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宋体" w:eastAsia="黑体"/>
          <w:bCs/>
          <w:sz w:val="44"/>
          <w:szCs w:val="44"/>
        </w:rPr>
      </w:pPr>
    </w:p>
    <w:p>
      <w:pPr>
        <w:spacing w:line="600" w:lineRule="exact"/>
        <w:jc w:val="center"/>
        <w:rPr>
          <w:rFonts w:ascii="黑体" w:hAnsi="宋体" w:eastAsia="黑体"/>
          <w:bCs/>
          <w:sz w:val="44"/>
          <w:szCs w:val="44"/>
        </w:rPr>
      </w:pPr>
    </w:p>
    <w:p>
      <w:pPr>
        <w:spacing w:line="600" w:lineRule="exact"/>
        <w:jc w:val="center"/>
        <w:rPr>
          <w:rFonts w:ascii="黑体" w:hAnsi="宋体" w:eastAsia="黑体"/>
          <w:bCs/>
          <w:sz w:val="44"/>
          <w:szCs w:val="44"/>
        </w:rPr>
      </w:pPr>
      <w:r>
        <w:rPr>
          <w:rFonts w:hint="eastAsia" w:ascii="黑体" w:hAnsi="宋体" w:eastAsia="黑体"/>
          <w:bCs/>
          <w:sz w:val="44"/>
          <w:szCs w:val="44"/>
        </w:rPr>
        <w:t>遂宁市高新区聚贤镇同盟小学校</w:t>
      </w:r>
    </w:p>
    <w:p>
      <w:pPr>
        <w:spacing w:line="600" w:lineRule="exact"/>
        <w:jc w:val="center"/>
        <w:rPr>
          <w:rFonts w:ascii="黑体" w:hAnsi="宋体" w:eastAsia="黑体"/>
          <w:bCs/>
          <w:sz w:val="44"/>
          <w:szCs w:val="44"/>
        </w:rPr>
      </w:pPr>
      <w:r>
        <w:rPr>
          <w:rFonts w:ascii="Times New Roman" w:hAnsi="Times New Roman" w:eastAsia="黑体"/>
          <w:bCs/>
          <w:sz w:val="44"/>
          <w:szCs w:val="44"/>
        </w:rPr>
        <w:t>2019</w:t>
      </w:r>
      <w:r>
        <w:rPr>
          <w:rFonts w:hint="eastAsia" w:ascii="黑体" w:hAnsi="宋体" w:eastAsia="黑体"/>
          <w:bCs/>
          <w:sz w:val="44"/>
          <w:szCs w:val="44"/>
        </w:rPr>
        <w:t>年度部门整体支出绩效评价报告</w:t>
      </w:r>
    </w:p>
    <w:p>
      <w:pPr>
        <w:spacing w:line="600" w:lineRule="exact"/>
        <w:jc w:val="center"/>
        <w:rPr>
          <w:rFonts w:ascii="黑体" w:hAnsi="宋体" w:eastAsia="黑体"/>
          <w:bCs/>
          <w:szCs w:val="21"/>
        </w:rPr>
      </w:pPr>
    </w:p>
    <w:p>
      <w:pPr>
        <w:spacing w:line="600" w:lineRule="exact"/>
        <w:rPr>
          <w:rFonts w:ascii="宋体" w:hAnsi="宋体"/>
          <w:sz w:val="24"/>
        </w:rPr>
      </w:pPr>
    </w:p>
    <w:p>
      <w:pPr>
        <w:spacing w:line="600" w:lineRule="exact"/>
        <w:rPr>
          <w:rFonts w:ascii="宋体" w:hAnsi="宋体"/>
          <w:sz w:val="24"/>
        </w:rPr>
      </w:pPr>
    </w:p>
    <w:p>
      <w:pPr>
        <w:spacing w:line="600" w:lineRule="exact"/>
        <w:rPr>
          <w:rFonts w:ascii="宋体" w:hAnsi="宋体"/>
          <w:sz w:val="24"/>
        </w:rPr>
      </w:pPr>
    </w:p>
    <w:p>
      <w:pPr>
        <w:spacing w:line="720" w:lineRule="exact"/>
        <w:ind w:firstLine="960" w:firstLineChars="300"/>
        <w:rPr>
          <w:rFonts w:ascii="宋体" w:hAnsi="宋体"/>
          <w:szCs w:val="32"/>
        </w:rPr>
      </w:pPr>
      <w:r>
        <w:rPr>
          <w:rFonts w:hint="eastAsia" w:ascii="宋体" w:hAnsi="宋体"/>
          <w:szCs w:val="32"/>
        </w:rPr>
        <w:t>项目名称：遂宁市高新区聚贤镇同盟小学校</w:t>
      </w:r>
    </w:p>
    <w:p>
      <w:pPr>
        <w:spacing w:line="720" w:lineRule="exact"/>
        <w:ind w:firstLine="960" w:firstLineChars="300"/>
        <w:rPr>
          <w:rFonts w:ascii="宋体" w:hAnsi="宋体"/>
          <w:bCs/>
          <w:szCs w:val="32"/>
        </w:rPr>
      </w:pPr>
      <w:r>
        <w:rPr>
          <w:rFonts w:hint="eastAsia"/>
          <w:szCs w:val="32"/>
        </w:rPr>
        <w:t xml:space="preserve">         </w:t>
      </w:r>
      <w:r>
        <w:rPr>
          <w:rFonts w:hint="eastAsia"/>
          <w:color w:val="FF0000"/>
          <w:szCs w:val="32"/>
        </w:rPr>
        <w:t xml:space="preserve"> </w:t>
      </w:r>
      <w:r>
        <w:rPr>
          <w:rFonts w:ascii="Times New Roman" w:hAnsi="Times New Roman"/>
          <w:szCs w:val="32"/>
        </w:rPr>
        <w:t>2019</w:t>
      </w:r>
      <w:r>
        <w:rPr>
          <w:rFonts w:hint="eastAsia"/>
          <w:szCs w:val="32"/>
        </w:rPr>
        <w:t>年度部门整体支出绩效评价</w:t>
      </w:r>
    </w:p>
    <w:p>
      <w:pPr>
        <w:spacing w:line="720" w:lineRule="exact"/>
        <w:ind w:firstLine="960" w:firstLineChars="300"/>
        <w:rPr>
          <w:rFonts w:ascii="宋体" w:hAnsi="宋体"/>
          <w:szCs w:val="32"/>
        </w:rPr>
      </w:pPr>
      <w:r>
        <w:rPr>
          <w:rFonts w:hint="eastAsia" w:ascii="宋体" w:hAnsi="宋体"/>
          <w:szCs w:val="32"/>
        </w:rPr>
        <w:t>项目单位：遂宁市高新区聚贤镇同盟小学校</w:t>
      </w:r>
    </w:p>
    <w:p>
      <w:pPr>
        <w:spacing w:line="720" w:lineRule="exact"/>
        <w:ind w:firstLine="960" w:firstLineChars="300"/>
        <w:rPr>
          <w:rFonts w:ascii="宋体" w:hAnsi="宋体"/>
          <w:szCs w:val="32"/>
        </w:rPr>
      </w:pPr>
      <w:r>
        <w:rPr>
          <w:rFonts w:hint="eastAsia" w:ascii="宋体" w:hAnsi="宋体"/>
          <w:szCs w:val="32"/>
        </w:rPr>
        <w:t>委托单位：遂宁高新区财政金融局</w:t>
      </w:r>
    </w:p>
    <w:p>
      <w:pPr>
        <w:spacing w:line="720" w:lineRule="exact"/>
        <w:ind w:firstLine="960" w:firstLineChars="300"/>
        <w:rPr>
          <w:rFonts w:ascii="宋体" w:hAnsi="宋体"/>
          <w:szCs w:val="32"/>
        </w:rPr>
      </w:pPr>
      <w:r>
        <w:rPr>
          <w:rFonts w:hint="eastAsia" w:ascii="宋体" w:hAnsi="宋体"/>
          <w:szCs w:val="32"/>
        </w:rPr>
        <w:t>评价机构：遂宁市备至实业有限公司</w:t>
      </w:r>
    </w:p>
    <w:p>
      <w:pPr>
        <w:spacing w:line="600" w:lineRule="exact"/>
        <w:jc w:val="center"/>
        <w:rPr>
          <w:rFonts w:ascii="宋体" w:hAnsi="宋体"/>
          <w:szCs w:val="32"/>
        </w:rPr>
      </w:pPr>
    </w:p>
    <w:p>
      <w:pPr>
        <w:spacing w:line="600" w:lineRule="exact"/>
        <w:jc w:val="center"/>
        <w:rPr>
          <w:rFonts w:ascii="宋体" w:hAnsi="宋体"/>
          <w:szCs w:val="32"/>
        </w:rPr>
      </w:pPr>
    </w:p>
    <w:p>
      <w:pPr>
        <w:spacing w:line="600" w:lineRule="exact"/>
        <w:jc w:val="center"/>
        <w:rPr>
          <w:rFonts w:ascii="宋体" w:hAnsi="宋体"/>
          <w:szCs w:val="32"/>
        </w:rPr>
      </w:pPr>
    </w:p>
    <w:p>
      <w:pPr>
        <w:spacing w:line="600" w:lineRule="exact"/>
        <w:jc w:val="center"/>
        <w:rPr>
          <w:rFonts w:ascii="仿宋_GB2312" w:hAnsi="黑体"/>
          <w:szCs w:val="32"/>
        </w:rPr>
      </w:pPr>
      <w:bookmarkStart w:id="0" w:name="_Toc461183299"/>
      <w:bookmarkStart w:id="1" w:name="_Toc484447728"/>
      <w:bookmarkStart w:id="2" w:name="_Toc519598655"/>
      <w:bookmarkStart w:id="3" w:name="_Toc402181865"/>
    </w:p>
    <w:p>
      <w:pPr>
        <w:spacing w:line="600" w:lineRule="exact"/>
        <w:jc w:val="center"/>
        <w:rPr>
          <w:rFonts w:ascii="仿宋_GB2312" w:hAnsi="黑体"/>
          <w:szCs w:val="32"/>
        </w:rPr>
      </w:pPr>
    </w:p>
    <w:p>
      <w:pPr>
        <w:spacing w:line="600" w:lineRule="exact"/>
        <w:jc w:val="center"/>
        <w:rPr>
          <w:rFonts w:ascii="仿宋_GB2312" w:hAnsi="黑体"/>
          <w:szCs w:val="32"/>
        </w:rPr>
      </w:pPr>
    </w:p>
    <w:p>
      <w:pPr>
        <w:spacing w:line="600" w:lineRule="exact"/>
        <w:jc w:val="center"/>
        <w:rPr>
          <w:rFonts w:ascii="仿宋_GB2312" w:hAnsi="黑体"/>
          <w:szCs w:val="32"/>
        </w:rPr>
      </w:pPr>
      <w:r>
        <w:rPr>
          <w:rFonts w:ascii="仿宋_GB2312" w:hAnsi="黑体"/>
          <w:szCs w:val="32"/>
        </w:rPr>
        <w:t>撰稿人</w:t>
      </w:r>
      <w:r>
        <w:rPr>
          <w:rFonts w:hint="eastAsia" w:ascii="仿宋_GB2312" w:hAnsi="黑体"/>
          <w:szCs w:val="32"/>
        </w:rPr>
        <w:t>：张英     复审人：陈成     终审人：郑应方</w:t>
      </w:r>
    </w:p>
    <w:p>
      <w:pPr>
        <w:spacing w:line="600" w:lineRule="exact"/>
        <w:jc w:val="center"/>
        <w:rPr>
          <w:rFonts w:ascii="仿宋_GB2312" w:hAnsi="黑体"/>
          <w:szCs w:val="32"/>
        </w:rPr>
      </w:pPr>
    </w:p>
    <w:p>
      <w:pPr>
        <w:spacing w:line="600" w:lineRule="exact"/>
        <w:jc w:val="center"/>
        <w:rPr>
          <w:rFonts w:ascii="宋体" w:hAnsi="宋体"/>
          <w:szCs w:val="32"/>
        </w:rPr>
      </w:pPr>
      <w:r>
        <w:rPr>
          <w:rFonts w:hint="eastAsia" w:ascii="宋体" w:hAnsi="宋体"/>
          <w:szCs w:val="32"/>
        </w:rPr>
        <w:t>二零二零年十月</w:t>
      </w:r>
    </w:p>
    <w:p>
      <w:pPr>
        <w:spacing w:line="600" w:lineRule="exact"/>
        <w:jc w:val="center"/>
        <w:rPr>
          <w:rFonts w:ascii="黑体" w:hAnsi="黑体" w:eastAsia="黑体"/>
          <w:szCs w:val="32"/>
        </w:rPr>
        <w:sectPr>
          <w:pgSz w:w="11906" w:h="16838"/>
          <w:pgMar w:top="1440" w:right="1800" w:bottom="1440" w:left="1800" w:header="851" w:footer="992" w:gutter="0"/>
          <w:pgNumType w:start="1"/>
          <w:cols w:space="720" w:num="1"/>
          <w:docGrid w:type="lines" w:linePitch="312" w:charSpace="0"/>
        </w:sectPr>
      </w:pPr>
    </w:p>
    <w:p>
      <w:pPr>
        <w:spacing w:line="600" w:lineRule="exact"/>
        <w:jc w:val="center"/>
        <w:rPr>
          <w:rFonts w:ascii="黑体" w:hAnsi="黑体" w:eastAsia="黑体"/>
          <w:szCs w:val="32"/>
        </w:rPr>
      </w:pPr>
      <w:r>
        <w:rPr>
          <w:rFonts w:ascii="黑体" w:hAnsi="黑体" w:eastAsia="黑体"/>
          <w:szCs w:val="32"/>
        </w:rPr>
        <w:t>目录</w:t>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TOC \o "1-2" \h \u </w:instrText>
      </w:r>
      <w:r>
        <w:fldChar w:fldCharType="separate"/>
      </w:r>
      <w:r>
        <w:fldChar w:fldCharType="begin"/>
      </w:r>
      <w:r>
        <w:instrText xml:space="preserve"> HYPERLINK \l "_Toc54450358" </w:instrText>
      </w:r>
      <w:r>
        <w:fldChar w:fldCharType="separate"/>
      </w:r>
      <w:r>
        <w:rPr>
          <w:rStyle w:val="15"/>
          <w:rFonts w:hint="eastAsia" w:ascii="黑体" w:hAnsi="黑体" w:eastAsia="黑体"/>
          <w:sz w:val="28"/>
          <w:szCs w:val="28"/>
        </w:rPr>
        <w:t>摘</w:t>
      </w:r>
      <w:r>
        <w:rPr>
          <w:rStyle w:val="15"/>
          <w:rFonts w:ascii="黑体" w:hAnsi="黑体" w:eastAsia="黑体"/>
          <w:sz w:val="28"/>
          <w:szCs w:val="28"/>
        </w:rPr>
        <w:t xml:space="preserve"> </w:t>
      </w:r>
      <w:r>
        <w:rPr>
          <w:rStyle w:val="15"/>
          <w:rFonts w:hint="eastAsia" w:ascii="黑体" w:hAnsi="黑体" w:eastAsia="黑体"/>
          <w:sz w:val="28"/>
          <w:szCs w:val="28"/>
        </w:rPr>
        <w:t>要</w:t>
      </w:r>
      <w:r>
        <w:rPr>
          <w:sz w:val="28"/>
          <w:szCs w:val="28"/>
        </w:rPr>
        <w:tab/>
      </w:r>
      <w:r>
        <w:rPr>
          <w:sz w:val="28"/>
          <w:szCs w:val="28"/>
        </w:rPr>
        <w:fldChar w:fldCharType="begin"/>
      </w:r>
      <w:r>
        <w:rPr>
          <w:sz w:val="28"/>
          <w:szCs w:val="28"/>
        </w:rPr>
        <w:instrText xml:space="preserve"> PAGEREF _Toc54450358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"_Toc54450359" </w:instrText>
      </w:r>
      <w:r>
        <w:fldChar w:fldCharType="separate"/>
      </w:r>
      <w:r>
        <w:rPr>
          <w:rStyle w:val="15"/>
          <w:rFonts w:hint="eastAsia" w:ascii="黑体" w:hAnsi="黑体" w:eastAsia="黑体" w:cs="黑体"/>
          <w:sz w:val="28"/>
          <w:szCs w:val="28"/>
        </w:rPr>
        <w:t>一、 学校概况</w:t>
      </w:r>
      <w:r>
        <w:rPr>
          <w:sz w:val="28"/>
          <w:szCs w:val="28"/>
        </w:rPr>
        <w:tab/>
      </w:r>
      <w:r>
        <w:rPr>
          <w:sz w:val="28"/>
          <w:szCs w:val="28"/>
        </w:rPr>
        <w:fldChar w:fldCharType="begin"/>
      </w:r>
      <w:r>
        <w:rPr>
          <w:sz w:val="28"/>
          <w:szCs w:val="28"/>
        </w:rPr>
        <w:instrText xml:space="preserve"> PAGEREF _Toc54450359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"_Toc54450360" </w:instrText>
      </w:r>
      <w:r>
        <w:fldChar w:fldCharType="separate"/>
      </w:r>
      <w:r>
        <w:rPr>
          <w:rStyle w:val="15"/>
          <w:rFonts w:hint="eastAsia" w:ascii="楷体_GB2312" w:hAnsi="楷体" w:eastAsia="楷体_GB2312" w:cs="楷体"/>
          <w:sz w:val="28"/>
          <w:szCs w:val="28"/>
        </w:rPr>
        <w:t>（一） 概况</w:t>
      </w:r>
      <w:r>
        <w:rPr>
          <w:sz w:val="28"/>
          <w:szCs w:val="28"/>
        </w:rPr>
        <w:tab/>
      </w:r>
      <w:r>
        <w:rPr>
          <w:sz w:val="28"/>
          <w:szCs w:val="28"/>
        </w:rPr>
        <w:fldChar w:fldCharType="begin"/>
      </w:r>
      <w:r>
        <w:rPr>
          <w:sz w:val="28"/>
          <w:szCs w:val="28"/>
        </w:rPr>
        <w:instrText xml:space="preserve"> PAGEREF _Toc54450360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"_Toc54450361" </w:instrText>
      </w:r>
      <w:r>
        <w:fldChar w:fldCharType="separate"/>
      </w:r>
      <w:r>
        <w:rPr>
          <w:rStyle w:val="15"/>
          <w:rFonts w:hint="eastAsia" w:ascii="楷体_GB2312" w:hAnsi="楷体" w:eastAsia="楷体_GB2312" w:cs="楷体"/>
          <w:sz w:val="28"/>
          <w:szCs w:val="28"/>
        </w:rPr>
        <w:t>（二） 部门职责职能</w:t>
      </w:r>
      <w:r>
        <w:rPr>
          <w:sz w:val="28"/>
          <w:szCs w:val="28"/>
        </w:rPr>
        <w:tab/>
      </w:r>
      <w:r>
        <w:rPr>
          <w:sz w:val="28"/>
          <w:szCs w:val="28"/>
        </w:rPr>
        <w:fldChar w:fldCharType="begin"/>
      </w:r>
      <w:r>
        <w:rPr>
          <w:sz w:val="28"/>
          <w:szCs w:val="28"/>
        </w:rPr>
        <w:instrText xml:space="preserve"> PAGEREF _Toc54450361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"_Toc54450362" </w:instrText>
      </w:r>
      <w:r>
        <w:fldChar w:fldCharType="separate"/>
      </w:r>
      <w:r>
        <w:rPr>
          <w:rStyle w:val="15"/>
          <w:rFonts w:hint="eastAsia" w:ascii="楷体_GB2312" w:hAnsi="楷体" w:eastAsia="楷体_GB2312" w:cs="楷体"/>
          <w:sz w:val="28"/>
          <w:szCs w:val="28"/>
        </w:rPr>
        <w:t>（三） 绩效目标</w:t>
      </w:r>
      <w:r>
        <w:rPr>
          <w:sz w:val="28"/>
          <w:szCs w:val="28"/>
        </w:rPr>
        <w:tab/>
      </w:r>
      <w:r>
        <w:rPr>
          <w:sz w:val="28"/>
          <w:szCs w:val="28"/>
        </w:rPr>
        <w:fldChar w:fldCharType="begin"/>
      </w:r>
      <w:r>
        <w:rPr>
          <w:sz w:val="28"/>
          <w:szCs w:val="28"/>
        </w:rPr>
        <w:instrText xml:space="preserve"> PAGEREF _Toc54450362 \h </w:instrText>
      </w:r>
      <w:r>
        <w:rPr>
          <w:sz w:val="28"/>
          <w:szCs w:val="28"/>
        </w:rPr>
        <w:fldChar w:fldCharType="separate"/>
      </w:r>
      <w:r>
        <w:rPr>
          <w:sz w:val="28"/>
          <w:szCs w:val="28"/>
        </w:rPr>
        <w:t>6</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"_Toc54450363" </w:instrText>
      </w:r>
      <w:r>
        <w:fldChar w:fldCharType="separate"/>
      </w:r>
      <w:r>
        <w:rPr>
          <w:rStyle w:val="15"/>
          <w:rFonts w:hint="eastAsia" w:ascii="黑体" w:hAnsi="黑体" w:eastAsia="黑体" w:cs="黑体"/>
          <w:sz w:val="28"/>
          <w:szCs w:val="28"/>
        </w:rPr>
        <w:t>二、 评价工作情况</w:t>
      </w:r>
      <w:r>
        <w:rPr>
          <w:sz w:val="28"/>
          <w:szCs w:val="28"/>
        </w:rPr>
        <w:tab/>
      </w:r>
      <w:r>
        <w:rPr>
          <w:sz w:val="28"/>
          <w:szCs w:val="28"/>
        </w:rPr>
        <w:fldChar w:fldCharType="begin"/>
      </w:r>
      <w:r>
        <w:rPr>
          <w:sz w:val="28"/>
          <w:szCs w:val="28"/>
        </w:rPr>
        <w:instrText xml:space="preserve"> PAGEREF _Toc54450363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"_Toc54450364" </w:instrText>
      </w:r>
      <w:r>
        <w:fldChar w:fldCharType="separate"/>
      </w:r>
      <w:r>
        <w:rPr>
          <w:rStyle w:val="15"/>
          <w:rFonts w:hint="eastAsia" w:ascii="楷体_GB2312" w:hAnsi="楷体" w:eastAsia="楷体_GB2312" w:cs="楷体"/>
          <w:sz w:val="28"/>
          <w:szCs w:val="28"/>
        </w:rPr>
        <w:t>（一） 评价目的</w:t>
      </w:r>
      <w:r>
        <w:rPr>
          <w:sz w:val="28"/>
          <w:szCs w:val="28"/>
        </w:rPr>
        <w:tab/>
      </w:r>
      <w:r>
        <w:rPr>
          <w:sz w:val="28"/>
          <w:szCs w:val="28"/>
        </w:rPr>
        <w:fldChar w:fldCharType="begin"/>
      </w:r>
      <w:r>
        <w:rPr>
          <w:sz w:val="28"/>
          <w:szCs w:val="28"/>
        </w:rPr>
        <w:instrText xml:space="preserve"> PAGEREF _Toc54450364 \h </w:instrText>
      </w:r>
      <w:r>
        <w:rPr>
          <w:sz w:val="28"/>
          <w:szCs w:val="28"/>
        </w:rPr>
        <w:fldChar w:fldCharType="separate"/>
      </w:r>
      <w:r>
        <w:rPr>
          <w:sz w:val="28"/>
          <w:szCs w:val="28"/>
        </w:rPr>
        <w:t>7</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"_Toc54450365" </w:instrText>
      </w:r>
      <w:r>
        <w:fldChar w:fldCharType="separate"/>
      </w:r>
      <w:r>
        <w:rPr>
          <w:rStyle w:val="15"/>
          <w:rFonts w:hint="eastAsia" w:ascii="楷体_GB2312" w:hAnsi="楷体" w:eastAsia="楷体_GB2312" w:cs="楷体"/>
          <w:sz w:val="28"/>
          <w:szCs w:val="28"/>
        </w:rPr>
        <w:t>（二） 评价依据</w:t>
      </w:r>
      <w:r>
        <w:rPr>
          <w:sz w:val="28"/>
          <w:szCs w:val="28"/>
        </w:rPr>
        <w:tab/>
      </w:r>
      <w:r>
        <w:rPr>
          <w:sz w:val="28"/>
          <w:szCs w:val="28"/>
        </w:rPr>
        <w:fldChar w:fldCharType="begin"/>
      </w:r>
      <w:r>
        <w:rPr>
          <w:sz w:val="28"/>
          <w:szCs w:val="28"/>
        </w:rPr>
        <w:instrText xml:space="preserve"> PAGEREF _Toc54450365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"_Toc54450366" </w:instrText>
      </w:r>
      <w:r>
        <w:fldChar w:fldCharType="separate"/>
      </w:r>
      <w:r>
        <w:rPr>
          <w:rStyle w:val="15"/>
          <w:rFonts w:hint="eastAsia" w:ascii="楷体_GB2312" w:hAnsi="楷体" w:eastAsia="楷体_GB2312" w:cs="楷体"/>
          <w:sz w:val="28"/>
          <w:szCs w:val="28"/>
        </w:rPr>
        <w:t>（三） 评价对象及评价时段</w:t>
      </w:r>
      <w:r>
        <w:rPr>
          <w:sz w:val="28"/>
          <w:szCs w:val="28"/>
        </w:rPr>
        <w:tab/>
      </w:r>
      <w:r>
        <w:rPr>
          <w:sz w:val="28"/>
          <w:szCs w:val="28"/>
        </w:rPr>
        <w:fldChar w:fldCharType="begin"/>
      </w:r>
      <w:r>
        <w:rPr>
          <w:sz w:val="28"/>
          <w:szCs w:val="28"/>
        </w:rPr>
        <w:instrText xml:space="preserve"> PAGEREF _Toc54450366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"_Toc54450367" </w:instrText>
      </w:r>
      <w:r>
        <w:fldChar w:fldCharType="separate"/>
      </w:r>
      <w:r>
        <w:rPr>
          <w:rStyle w:val="15"/>
          <w:rFonts w:hint="eastAsia" w:ascii="楷体_GB2312" w:hAnsi="楷体" w:eastAsia="楷体_GB2312" w:cs="楷体"/>
          <w:sz w:val="28"/>
          <w:szCs w:val="28"/>
        </w:rPr>
        <w:t>（四） 数据采集方法及过程</w:t>
      </w:r>
      <w:r>
        <w:rPr>
          <w:sz w:val="28"/>
          <w:szCs w:val="28"/>
        </w:rPr>
        <w:tab/>
      </w:r>
      <w:r>
        <w:rPr>
          <w:sz w:val="28"/>
          <w:szCs w:val="28"/>
        </w:rPr>
        <w:fldChar w:fldCharType="begin"/>
      </w:r>
      <w:r>
        <w:rPr>
          <w:sz w:val="28"/>
          <w:szCs w:val="28"/>
        </w:rPr>
        <w:instrText xml:space="preserve"> PAGEREF _Toc54450367 \h </w:instrText>
      </w:r>
      <w:r>
        <w:rPr>
          <w:sz w:val="28"/>
          <w:szCs w:val="28"/>
        </w:rPr>
        <w:fldChar w:fldCharType="separate"/>
      </w:r>
      <w:r>
        <w:rPr>
          <w:sz w:val="28"/>
          <w:szCs w:val="28"/>
        </w:rPr>
        <w:t>9</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"_Toc54450368" </w:instrText>
      </w:r>
      <w:r>
        <w:fldChar w:fldCharType="separate"/>
      </w:r>
      <w:r>
        <w:rPr>
          <w:rStyle w:val="15"/>
          <w:rFonts w:hint="eastAsia" w:ascii="黑体" w:hAnsi="黑体" w:eastAsia="黑体" w:cs="黑体"/>
          <w:sz w:val="28"/>
          <w:szCs w:val="28"/>
        </w:rPr>
        <w:t>三、 评价结论和绩效分析</w:t>
      </w:r>
      <w:r>
        <w:rPr>
          <w:sz w:val="28"/>
          <w:szCs w:val="28"/>
        </w:rPr>
        <w:tab/>
      </w:r>
      <w:r>
        <w:rPr>
          <w:sz w:val="28"/>
          <w:szCs w:val="28"/>
        </w:rPr>
        <w:fldChar w:fldCharType="begin"/>
      </w:r>
      <w:r>
        <w:rPr>
          <w:sz w:val="28"/>
          <w:szCs w:val="28"/>
        </w:rPr>
        <w:instrText xml:space="preserve"> PAGEREF _Toc54450368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"_Toc54450369" </w:instrText>
      </w:r>
      <w:r>
        <w:fldChar w:fldCharType="separate"/>
      </w:r>
      <w:r>
        <w:rPr>
          <w:rStyle w:val="15"/>
          <w:rFonts w:hint="eastAsia" w:ascii="仿宋_GB2312" w:hAnsi="Times New Roman" w:cs="仿宋"/>
          <w:sz w:val="28"/>
          <w:szCs w:val="28"/>
        </w:rPr>
        <w:t>（一）</w:t>
      </w:r>
      <w:r>
        <w:rPr>
          <w:rStyle w:val="15"/>
          <w:rFonts w:hint="eastAsia" w:ascii="仿宋_GB2312" w:hAnsi="楷体" w:cs="楷体"/>
          <w:sz w:val="28"/>
          <w:szCs w:val="28"/>
        </w:rPr>
        <w:t xml:space="preserve"> 评价结论</w:t>
      </w:r>
      <w:r>
        <w:rPr>
          <w:sz w:val="28"/>
          <w:szCs w:val="28"/>
        </w:rPr>
        <w:tab/>
      </w:r>
      <w:r>
        <w:rPr>
          <w:sz w:val="28"/>
          <w:szCs w:val="28"/>
        </w:rPr>
        <w:fldChar w:fldCharType="begin"/>
      </w:r>
      <w:r>
        <w:rPr>
          <w:sz w:val="28"/>
          <w:szCs w:val="28"/>
        </w:rPr>
        <w:instrText xml:space="preserve"> PAGEREF _Toc54450369 \h </w:instrText>
      </w:r>
      <w:r>
        <w:rPr>
          <w:sz w:val="28"/>
          <w:szCs w:val="28"/>
        </w:rPr>
        <w:fldChar w:fldCharType="separate"/>
      </w:r>
      <w:r>
        <w:rPr>
          <w:sz w:val="28"/>
          <w:szCs w:val="28"/>
        </w:rPr>
        <w:t>10</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"_Toc54450370" </w:instrText>
      </w:r>
      <w:r>
        <w:fldChar w:fldCharType="separate"/>
      </w:r>
      <w:r>
        <w:rPr>
          <w:rStyle w:val="15"/>
          <w:rFonts w:hint="eastAsia" w:ascii="楷体_GB2312" w:hAnsi="楷体" w:eastAsia="楷体_GB2312" w:cs="楷体"/>
          <w:sz w:val="28"/>
          <w:szCs w:val="28"/>
        </w:rPr>
        <w:t>（二） 具体绩效分析</w:t>
      </w:r>
      <w:r>
        <w:rPr>
          <w:sz w:val="28"/>
          <w:szCs w:val="28"/>
        </w:rPr>
        <w:tab/>
      </w:r>
      <w:r>
        <w:rPr>
          <w:sz w:val="28"/>
          <w:szCs w:val="28"/>
        </w:rPr>
        <w:fldChar w:fldCharType="begin"/>
      </w:r>
      <w:r>
        <w:rPr>
          <w:sz w:val="28"/>
          <w:szCs w:val="28"/>
        </w:rPr>
        <w:instrText xml:space="preserve"> PAGEREF _Toc54450370 \h </w:instrText>
      </w:r>
      <w:r>
        <w:rPr>
          <w:sz w:val="28"/>
          <w:szCs w:val="28"/>
        </w:rPr>
        <w:fldChar w:fldCharType="separate"/>
      </w:r>
      <w:r>
        <w:rPr>
          <w:sz w:val="28"/>
          <w:szCs w:val="28"/>
        </w:rPr>
        <w:t>12</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"_Toc54450371" </w:instrText>
      </w:r>
      <w:r>
        <w:fldChar w:fldCharType="separate"/>
      </w:r>
      <w:r>
        <w:rPr>
          <w:rStyle w:val="15"/>
          <w:rFonts w:hint="eastAsia" w:ascii="黑体" w:hAnsi="黑体" w:eastAsia="黑体" w:cs="黑体"/>
          <w:sz w:val="28"/>
          <w:szCs w:val="28"/>
        </w:rPr>
        <w:t>四、 主要成绩及经验做法</w:t>
      </w:r>
      <w:r>
        <w:rPr>
          <w:sz w:val="28"/>
          <w:szCs w:val="28"/>
        </w:rPr>
        <w:tab/>
      </w:r>
      <w:r>
        <w:rPr>
          <w:sz w:val="28"/>
          <w:szCs w:val="28"/>
        </w:rPr>
        <w:fldChar w:fldCharType="begin"/>
      </w:r>
      <w:r>
        <w:rPr>
          <w:sz w:val="28"/>
          <w:szCs w:val="28"/>
        </w:rPr>
        <w:instrText xml:space="preserve"> PAGEREF _Toc54450371 \h </w:instrText>
      </w:r>
      <w:r>
        <w:rPr>
          <w:sz w:val="28"/>
          <w:szCs w:val="28"/>
        </w:rPr>
        <w:fldChar w:fldCharType="separate"/>
      </w:r>
      <w:r>
        <w:rPr>
          <w:sz w:val="28"/>
          <w:szCs w:val="28"/>
        </w:rPr>
        <w:t>13</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"_Toc54450372" </w:instrText>
      </w:r>
      <w:r>
        <w:fldChar w:fldCharType="separate"/>
      </w:r>
      <w:r>
        <w:rPr>
          <w:rStyle w:val="15"/>
          <w:rFonts w:hint="eastAsia" w:ascii="黑体" w:hAnsi="黑体" w:eastAsia="黑体" w:cs="黑体"/>
          <w:sz w:val="28"/>
          <w:szCs w:val="28"/>
        </w:rPr>
        <w:t>五、 存在的问题及建议</w:t>
      </w:r>
      <w:r>
        <w:rPr>
          <w:sz w:val="28"/>
          <w:szCs w:val="28"/>
        </w:rPr>
        <w:tab/>
      </w:r>
      <w:r>
        <w:rPr>
          <w:sz w:val="28"/>
          <w:szCs w:val="28"/>
        </w:rPr>
        <w:fldChar w:fldCharType="begin"/>
      </w:r>
      <w:r>
        <w:rPr>
          <w:sz w:val="28"/>
          <w:szCs w:val="28"/>
        </w:rPr>
        <w:instrText xml:space="preserve"> PAGEREF _Toc54450372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"_Toc54450373" </w:instrText>
      </w:r>
      <w:r>
        <w:fldChar w:fldCharType="separate"/>
      </w:r>
      <w:r>
        <w:rPr>
          <w:rStyle w:val="15"/>
          <w:rFonts w:hint="eastAsia" w:ascii="楷体_GB2312" w:hAnsi="楷体" w:eastAsia="楷体_GB2312" w:cs="楷体"/>
          <w:sz w:val="28"/>
          <w:szCs w:val="28"/>
        </w:rPr>
        <w:t>（一）存在的问题</w:t>
      </w:r>
      <w:r>
        <w:rPr>
          <w:sz w:val="28"/>
          <w:szCs w:val="28"/>
        </w:rPr>
        <w:tab/>
      </w:r>
      <w:r>
        <w:rPr>
          <w:sz w:val="28"/>
          <w:szCs w:val="28"/>
        </w:rPr>
        <w:fldChar w:fldCharType="begin"/>
      </w:r>
      <w:r>
        <w:rPr>
          <w:sz w:val="28"/>
          <w:szCs w:val="28"/>
        </w:rPr>
        <w:instrText xml:space="preserve"> PAGEREF _Toc54450373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1"/>
        <w:tabs>
          <w:tab w:val="right" w:leader="dot" w:pos="8296"/>
        </w:tabs>
        <w:spacing w:line="600" w:lineRule="exact"/>
        <w:ind w:left="640"/>
        <w:rPr>
          <w:rFonts w:asciiTheme="minorHAnsi" w:hAnsiTheme="minorHAnsi" w:eastAsiaTheme="minorEastAsia" w:cstheme="minorBidi"/>
          <w:sz w:val="28"/>
          <w:szCs w:val="28"/>
        </w:rPr>
      </w:pPr>
      <w:r>
        <w:fldChar w:fldCharType="begin"/>
      </w:r>
      <w:r>
        <w:instrText xml:space="preserve"> HYPERLINK \l "_Toc54450374" </w:instrText>
      </w:r>
      <w:r>
        <w:fldChar w:fldCharType="separate"/>
      </w:r>
      <w:r>
        <w:rPr>
          <w:rStyle w:val="15"/>
          <w:rFonts w:hint="eastAsia" w:ascii="楷体_GB2312" w:hAnsi="楷体" w:eastAsia="楷体_GB2312" w:cs="楷体"/>
          <w:sz w:val="28"/>
          <w:szCs w:val="28"/>
        </w:rPr>
        <w:t>（二）改进的建议</w:t>
      </w:r>
      <w:r>
        <w:rPr>
          <w:sz w:val="28"/>
          <w:szCs w:val="28"/>
        </w:rPr>
        <w:tab/>
      </w:r>
      <w:r>
        <w:rPr>
          <w:sz w:val="28"/>
          <w:szCs w:val="28"/>
        </w:rPr>
        <w:fldChar w:fldCharType="begin"/>
      </w:r>
      <w:r>
        <w:rPr>
          <w:sz w:val="28"/>
          <w:szCs w:val="28"/>
        </w:rPr>
        <w:instrText xml:space="preserve"> PAGEREF _Toc54450374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"_Toc54450375" </w:instrText>
      </w:r>
      <w:r>
        <w:fldChar w:fldCharType="separate"/>
      </w:r>
      <w:r>
        <w:rPr>
          <w:rStyle w:val="15"/>
          <w:rFonts w:hint="eastAsia" w:ascii="黑体" w:hAnsi="黑体" w:eastAsia="黑体" w:cs="黑体"/>
          <w:sz w:val="28"/>
          <w:szCs w:val="28"/>
        </w:rPr>
        <w:t>六、 本次评价的局限性及需要说明的问题</w:t>
      </w:r>
      <w:r>
        <w:rPr>
          <w:sz w:val="28"/>
          <w:szCs w:val="28"/>
        </w:rPr>
        <w:tab/>
      </w:r>
      <w:r>
        <w:rPr>
          <w:sz w:val="28"/>
          <w:szCs w:val="28"/>
        </w:rPr>
        <w:fldChar w:fldCharType="begin"/>
      </w:r>
      <w:r>
        <w:rPr>
          <w:sz w:val="28"/>
          <w:szCs w:val="28"/>
        </w:rPr>
        <w:instrText xml:space="preserve"> PAGEREF _Toc54450375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0"/>
        <w:tabs>
          <w:tab w:val="right" w:leader="dot" w:pos="8296"/>
        </w:tabs>
        <w:spacing w:line="600" w:lineRule="exact"/>
        <w:rPr>
          <w:rFonts w:asciiTheme="minorHAnsi" w:hAnsiTheme="minorHAnsi" w:eastAsiaTheme="minorEastAsia" w:cstheme="minorBidi"/>
          <w:sz w:val="28"/>
          <w:szCs w:val="28"/>
        </w:rPr>
      </w:pPr>
      <w:r>
        <w:fldChar w:fldCharType="begin"/>
      </w:r>
      <w:r>
        <w:instrText xml:space="preserve"> HYPERLINK \l "_Toc54450376" </w:instrText>
      </w:r>
      <w:r>
        <w:fldChar w:fldCharType="separate"/>
      </w:r>
      <w:r>
        <w:rPr>
          <w:rStyle w:val="15"/>
          <w:rFonts w:hint="eastAsia" w:ascii="黑体" w:hAnsi="黑体" w:eastAsia="黑体" w:cs="黑体"/>
          <w:sz w:val="28"/>
          <w:szCs w:val="28"/>
        </w:rPr>
        <w:t>七、 附件</w:t>
      </w:r>
      <w:r>
        <w:rPr>
          <w:sz w:val="28"/>
          <w:szCs w:val="28"/>
        </w:rPr>
        <w:tab/>
      </w:r>
      <w:r>
        <w:rPr>
          <w:sz w:val="28"/>
          <w:szCs w:val="28"/>
        </w:rPr>
        <w:fldChar w:fldCharType="begin"/>
      </w:r>
      <w:r>
        <w:rPr>
          <w:sz w:val="28"/>
          <w:szCs w:val="28"/>
        </w:rPr>
        <w:instrText xml:space="preserve"> PAGEREF _Toc54450376 \h </w:instrText>
      </w:r>
      <w:r>
        <w:rPr>
          <w:sz w:val="28"/>
          <w:szCs w:val="28"/>
        </w:rPr>
        <w:fldChar w:fldCharType="separate"/>
      </w:r>
      <w:r>
        <w:rPr>
          <w:sz w:val="28"/>
          <w:szCs w:val="28"/>
        </w:rPr>
        <w:t>20</w:t>
      </w:r>
      <w:r>
        <w:rPr>
          <w:sz w:val="28"/>
          <w:szCs w:val="28"/>
        </w:rPr>
        <w:fldChar w:fldCharType="end"/>
      </w:r>
      <w:r>
        <w:rPr>
          <w:sz w:val="28"/>
          <w:szCs w:val="28"/>
        </w:rPr>
        <w:fldChar w:fldCharType="end"/>
      </w:r>
    </w:p>
    <w:p>
      <w:pPr>
        <w:spacing w:line="600" w:lineRule="exact"/>
        <w:sectPr>
          <w:footerReference r:id="rId5" w:type="default"/>
          <w:pgSz w:w="11906" w:h="16838"/>
          <w:pgMar w:top="1440" w:right="1800" w:bottom="1440" w:left="1800" w:header="851" w:footer="992" w:gutter="0"/>
          <w:pgNumType w:start="2"/>
          <w:cols w:space="720" w:num="1"/>
          <w:docGrid w:type="lines" w:linePitch="312" w:charSpace="0"/>
        </w:sectPr>
      </w:pPr>
      <w:r>
        <w:fldChar w:fldCharType="end"/>
      </w:r>
    </w:p>
    <w:p>
      <w:pPr>
        <w:pStyle w:val="3"/>
        <w:keepNext w:val="0"/>
        <w:keepLines w:val="0"/>
        <w:spacing w:before="0" w:after="0" w:line="600" w:lineRule="exact"/>
        <w:jc w:val="center"/>
        <w:rPr>
          <w:rFonts w:ascii="黑体" w:hAnsi="黑体" w:eastAsia="黑体"/>
          <w:sz w:val="32"/>
          <w:szCs w:val="32"/>
        </w:rPr>
      </w:pPr>
      <w:bookmarkStart w:id="4" w:name="_Toc54450358"/>
      <w:r>
        <w:rPr>
          <w:rFonts w:hint="eastAsia" w:ascii="黑体" w:hAnsi="黑体" w:eastAsia="黑体"/>
          <w:sz w:val="32"/>
          <w:szCs w:val="32"/>
        </w:rPr>
        <w:t>摘 要</w:t>
      </w:r>
      <w:bookmarkEnd w:id="0"/>
      <w:bookmarkEnd w:id="1"/>
      <w:bookmarkEnd w:id="2"/>
      <w:bookmarkEnd w:id="3"/>
      <w:bookmarkEnd w:id="4"/>
    </w:p>
    <w:p>
      <w:pPr>
        <w:spacing w:line="600" w:lineRule="exact"/>
        <w:ind w:firstLine="640" w:firstLineChars="200"/>
        <w:rPr>
          <w:rFonts w:ascii="仿宋_GB2312" w:hAnsi="仿宋_GB2312" w:cs="仿宋_GB2312"/>
          <w:szCs w:val="32"/>
        </w:rPr>
      </w:pPr>
      <w:r>
        <w:rPr>
          <w:rFonts w:hint="eastAsia" w:ascii="仿宋_GB2312" w:hAnsi="Times New Roman" w:cs="仿宋"/>
          <w:szCs w:val="32"/>
        </w:rPr>
        <w:t>受遂宁高新区财政金融局</w:t>
      </w:r>
      <w:commentRangeStart w:id="0"/>
      <w:r>
        <w:rPr>
          <w:rFonts w:hint="eastAsia" w:ascii="仿宋_GB2312" w:hAnsi="Times New Roman" w:cs="仿宋"/>
          <w:szCs w:val="32"/>
        </w:rPr>
        <w:t>（以下简称“高新区财政局”）</w:t>
      </w:r>
      <w:commentRangeEnd w:id="0"/>
      <w:r>
        <w:commentReference w:id="0"/>
      </w:r>
      <w:r>
        <w:rPr>
          <w:rFonts w:hint="eastAsia" w:ascii="仿宋_GB2312" w:hAnsi="Times New Roman" w:cs="仿宋"/>
          <w:szCs w:val="32"/>
        </w:rPr>
        <w:t>委托，遂宁市备至实业有限公司承担遂宁市高新区聚贤镇同盟小学校（以下简称“同盟小学”）</w:t>
      </w:r>
      <w:r>
        <w:rPr>
          <w:rFonts w:hint="eastAsia" w:ascii="Times New Roman" w:hAnsi="Times New Roman" w:cs="仿宋"/>
          <w:szCs w:val="32"/>
        </w:rPr>
        <w:t>2019</w:t>
      </w:r>
      <w:r>
        <w:rPr>
          <w:rFonts w:hint="eastAsia" w:ascii="仿宋_GB2312" w:hAnsi="Times New Roman" w:cs="仿宋"/>
          <w:szCs w:val="32"/>
        </w:rPr>
        <w:t>年度部门整体支出绩效评价，绩效评价的时段为</w:t>
      </w:r>
      <w:r>
        <w:rPr>
          <w:rFonts w:hint="eastAsia" w:ascii="Times New Roman" w:hAnsi="Times New Roman" w:cs="仿宋"/>
          <w:szCs w:val="32"/>
        </w:rPr>
        <w:t>2019</w:t>
      </w:r>
      <w:r>
        <w:rPr>
          <w:rFonts w:hint="eastAsia" w:ascii="仿宋_GB2312" w:hAnsi="Times New Roman" w:cs="仿宋"/>
          <w:szCs w:val="32"/>
        </w:rPr>
        <w:t>年</w:t>
      </w:r>
      <w:r>
        <w:rPr>
          <w:rFonts w:hint="eastAsia" w:ascii="Times New Roman" w:hAnsi="Times New Roman" w:cs="仿宋"/>
          <w:szCs w:val="32"/>
        </w:rPr>
        <w:t>1</w:t>
      </w:r>
      <w:r>
        <w:rPr>
          <w:rFonts w:hint="eastAsia" w:ascii="仿宋_GB2312" w:hAnsi="Times New Roman" w:cs="仿宋"/>
          <w:szCs w:val="32"/>
        </w:rPr>
        <w:t>月</w:t>
      </w:r>
      <w:r>
        <w:rPr>
          <w:rFonts w:hint="eastAsia" w:ascii="Times New Roman" w:hAnsi="Times New Roman" w:cs="仿宋"/>
          <w:szCs w:val="32"/>
        </w:rPr>
        <w:t>1</w:t>
      </w:r>
      <w:r>
        <w:rPr>
          <w:rFonts w:hint="eastAsia" w:ascii="仿宋_GB2312" w:hAnsi="Times New Roman" w:cs="仿宋"/>
          <w:szCs w:val="32"/>
        </w:rPr>
        <w:t>日至</w:t>
      </w:r>
      <w:r>
        <w:rPr>
          <w:rFonts w:hint="eastAsia" w:ascii="Times New Roman" w:hAnsi="Times New Roman" w:cs="仿宋"/>
          <w:szCs w:val="32"/>
        </w:rPr>
        <w:t>2019</w:t>
      </w:r>
      <w:r>
        <w:rPr>
          <w:rFonts w:hint="eastAsia" w:ascii="仿宋_GB2312" w:hAnsi="Times New Roman" w:cs="仿宋"/>
          <w:szCs w:val="32"/>
        </w:rPr>
        <w:t>年</w:t>
      </w:r>
      <w:r>
        <w:rPr>
          <w:rFonts w:hint="eastAsia" w:ascii="Times New Roman" w:hAnsi="Times New Roman" w:cs="仿宋"/>
          <w:szCs w:val="32"/>
        </w:rPr>
        <w:t>12</w:t>
      </w:r>
      <w:r>
        <w:rPr>
          <w:rFonts w:hint="eastAsia" w:ascii="仿宋_GB2312" w:hAnsi="Times New Roman" w:cs="仿宋"/>
          <w:szCs w:val="32"/>
        </w:rPr>
        <w:t>月</w:t>
      </w:r>
      <w:r>
        <w:rPr>
          <w:rFonts w:hint="eastAsia" w:ascii="Times New Roman" w:hAnsi="Times New Roman" w:cs="仿宋"/>
          <w:szCs w:val="32"/>
        </w:rPr>
        <w:t>31</w:t>
      </w:r>
      <w:r>
        <w:rPr>
          <w:rFonts w:hint="eastAsia" w:ascii="仿宋_GB2312" w:hAnsi="Times New Roman" w:cs="仿宋"/>
          <w:szCs w:val="32"/>
        </w:rPr>
        <w:t>日。遂宁市备至实业有限公司为开展本项目的评价工作成立了绩效评价工作组（以下简称“评价组”），评价组采用经过专家评审并获得</w:t>
      </w:r>
      <w:commentRangeStart w:id="1"/>
      <w:r>
        <w:rPr>
          <w:rFonts w:hint="eastAsia" w:ascii="仿宋_GB2312" w:hAnsi="Times New Roman" w:cs="仿宋"/>
          <w:szCs w:val="32"/>
        </w:rPr>
        <w:t>高新区财政局</w:t>
      </w:r>
      <w:commentRangeEnd w:id="1"/>
      <w:r>
        <w:commentReference w:id="1"/>
      </w:r>
      <w:r>
        <w:rPr>
          <w:rFonts w:hint="eastAsia" w:ascii="仿宋_GB2312" w:hAnsi="Times New Roman" w:cs="仿宋"/>
          <w:szCs w:val="32"/>
        </w:rPr>
        <w:t>认可的工作方案，经过数据采集、问卷调查及数据复核、访谈、实地调研、数据分析和报告撰写等环节，</w:t>
      </w:r>
      <w:r>
        <w:rPr>
          <w:rFonts w:hint="eastAsia" w:ascii="仿宋_GB2312" w:hAnsi="仿宋_GB2312" w:cs="仿宋_GB2312"/>
          <w:szCs w:val="32"/>
        </w:rPr>
        <w:t>形成了</w:t>
      </w:r>
      <w:r>
        <w:rPr>
          <w:rFonts w:hint="eastAsia" w:ascii="Times New Roman" w:hAnsi="Times New Roman"/>
          <w:szCs w:val="32"/>
        </w:rPr>
        <w:t>2019</w:t>
      </w:r>
      <w:r>
        <w:rPr>
          <w:rFonts w:hint="eastAsia" w:ascii="仿宋_GB2312" w:hAnsi="仿宋_GB2312" w:cs="仿宋_GB2312"/>
          <w:szCs w:val="32"/>
        </w:rPr>
        <w:t>年度遂宁市高新区聚贤镇同盟小学校部门整体支出绩效评价报告。现将</w:t>
      </w:r>
      <w:r>
        <w:rPr>
          <w:rFonts w:hint="eastAsia" w:ascii="Times New Roman" w:hAnsi="Times New Roman"/>
          <w:szCs w:val="32"/>
        </w:rPr>
        <w:t>2019</w:t>
      </w:r>
      <w:r>
        <w:rPr>
          <w:rFonts w:hint="eastAsia" w:ascii="仿宋_GB2312" w:hAnsi="仿宋_GB2312" w:cs="仿宋_GB2312"/>
          <w:szCs w:val="32"/>
        </w:rPr>
        <w:t>年度遂宁市高新区聚贤镇同盟小学校部门整体支出绩效评价情况报告如下：</w:t>
      </w:r>
    </w:p>
    <w:p>
      <w:pPr>
        <w:keepNext/>
        <w:keepLines/>
        <w:numPr>
          <w:ilvl w:val="0"/>
          <w:numId w:val="1"/>
        </w:numPr>
        <w:spacing w:line="600" w:lineRule="exact"/>
        <w:ind w:left="640" w:leftChars="200"/>
        <w:outlineLvl w:val="0"/>
        <w:rPr>
          <w:rFonts w:ascii="黑体" w:hAnsi="黑体" w:eastAsia="黑体" w:cs="黑体"/>
          <w:szCs w:val="32"/>
        </w:rPr>
      </w:pPr>
      <w:bookmarkStart w:id="5" w:name="_Toc54450359"/>
      <w:r>
        <w:rPr>
          <w:rFonts w:hint="eastAsia" w:ascii="黑体" w:hAnsi="黑体" w:eastAsia="黑体" w:cs="黑体"/>
          <w:szCs w:val="32"/>
        </w:rPr>
        <w:t>学校概况</w:t>
      </w:r>
      <w:bookmarkEnd w:id="5"/>
      <w:bookmarkStart w:id="28" w:name="_GoBack"/>
      <w:bookmarkEnd w:id="28"/>
    </w:p>
    <w:p>
      <w:pPr>
        <w:keepNext/>
        <w:keepLines/>
        <w:numPr>
          <w:ilvl w:val="0"/>
          <w:numId w:val="2"/>
        </w:numPr>
        <w:spacing w:line="600" w:lineRule="exact"/>
        <w:ind w:left="640" w:leftChars="200"/>
        <w:outlineLvl w:val="1"/>
        <w:rPr>
          <w:rFonts w:ascii="楷体_GB2312" w:hAnsi="楷体" w:eastAsia="楷体_GB2312" w:cs="楷体"/>
          <w:b/>
          <w:bCs/>
          <w:szCs w:val="32"/>
        </w:rPr>
      </w:pPr>
      <w:bookmarkStart w:id="6" w:name="_Toc54450360"/>
      <w:r>
        <w:rPr>
          <w:rFonts w:hint="eastAsia" w:ascii="楷体_GB2312" w:hAnsi="楷体" w:eastAsia="楷体_GB2312" w:cs="楷体"/>
          <w:b/>
          <w:bCs/>
          <w:szCs w:val="32"/>
        </w:rPr>
        <w:t>概况</w:t>
      </w:r>
      <w:bookmarkEnd w:id="6"/>
    </w:p>
    <w:p>
      <w:pPr>
        <w:spacing w:line="600" w:lineRule="exact"/>
        <w:ind w:firstLine="640" w:firstLineChars="200"/>
        <w:rPr>
          <w:rFonts w:ascii="楷体_GB2312" w:hAnsi="楷体" w:eastAsia="楷体_GB2312" w:cs="楷体"/>
          <w:b/>
          <w:bCs/>
        </w:rPr>
      </w:pPr>
      <w:r>
        <w:rPr>
          <w:rFonts w:hint="eastAsia" w:ascii="Times New Roman" w:hAnsi="Times New Roman"/>
          <w:kern w:val="0"/>
        </w:rPr>
        <w:t>1</w:t>
      </w:r>
      <w:r>
        <w:rPr>
          <w:rFonts w:hint="eastAsia"/>
          <w:kern w:val="0"/>
        </w:rPr>
        <w:t>.学校简介</w:t>
      </w:r>
    </w:p>
    <w:p>
      <w:pPr>
        <w:pStyle w:val="12"/>
        <w:widowControl/>
        <w:shd w:val="clear" w:color="auto" w:fill="FFFFFF"/>
        <w:spacing w:line="600" w:lineRule="exact"/>
        <w:ind w:firstLine="672"/>
        <w:rPr>
          <w:rFonts w:ascii="Times New Roman" w:hAnsi="Times New Roman" w:eastAsia="仿宋_GB2312" w:cs="仿宋"/>
          <w:sz w:val="32"/>
          <w:szCs w:val="32"/>
        </w:rPr>
      </w:pPr>
      <w:r>
        <w:rPr>
          <w:rFonts w:hint="eastAsia" w:ascii="Times New Roman" w:hAnsi="Times New Roman" w:eastAsia="仿宋_GB2312" w:cs="仿宋"/>
          <w:sz w:val="32"/>
          <w:szCs w:val="32"/>
        </w:rPr>
        <w:t>同盟小学始创于1951年春，位于遂宁高新区聚贤镇青冈村二社，经遂宁市机构编制委员会批准成立。原隶属于遂宁市安居区教育和体育局，2019年7月根据《关于调整遂宁高新区部分机构编制事项的通知》（遂编发</w:t>
      </w:r>
      <w:r>
        <w:rPr>
          <w:rFonts w:hint="eastAsia" w:ascii="宋体" w:hAnsi="宋体" w:cs="宋体"/>
          <w:sz w:val="32"/>
          <w:szCs w:val="32"/>
        </w:rPr>
        <w:t>﹝</w:t>
      </w:r>
      <w:r>
        <w:rPr>
          <w:rFonts w:hint="eastAsia" w:ascii="Times New Roman" w:hAnsi="Times New Roman" w:cs="宋体"/>
          <w:sz w:val="32"/>
          <w:szCs w:val="32"/>
        </w:rPr>
        <w:t>2019</w:t>
      </w:r>
      <w:r>
        <w:rPr>
          <w:rFonts w:hint="eastAsia" w:ascii="宋体" w:hAnsi="宋体" w:cs="宋体"/>
          <w:sz w:val="32"/>
          <w:szCs w:val="32"/>
        </w:rPr>
        <w:t>﹞</w:t>
      </w:r>
      <w:r>
        <w:rPr>
          <w:rFonts w:hint="eastAsia" w:ascii="Times New Roman" w:hAnsi="Times New Roman" w:cs="宋体"/>
          <w:sz w:val="32"/>
          <w:szCs w:val="32"/>
        </w:rPr>
        <w:t>98</w:t>
      </w:r>
      <w:r>
        <w:rPr>
          <w:rFonts w:hint="eastAsia" w:ascii="宋体" w:hAnsi="宋体" w:cs="宋体"/>
          <w:sz w:val="32"/>
          <w:szCs w:val="32"/>
        </w:rPr>
        <w:t>号</w:t>
      </w:r>
      <w:r>
        <w:rPr>
          <w:rFonts w:hint="eastAsia" w:ascii="Times New Roman" w:hAnsi="Times New Roman" w:eastAsia="仿宋_GB2312" w:cs="仿宋"/>
          <w:sz w:val="32"/>
          <w:szCs w:val="32"/>
        </w:rPr>
        <w:t>）文件划入遂宁高新区社会事业与群众管理局管辖。系遂宁高新区社会事业与群众管理局领导下的一所公办全日制小学校。</w:t>
      </w:r>
    </w:p>
    <w:p>
      <w:pPr>
        <w:pStyle w:val="12"/>
        <w:widowControl/>
        <w:shd w:val="clear" w:color="auto" w:fill="FFFFFF"/>
        <w:spacing w:line="600" w:lineRule="exact"/>
        <w:ind w:firstLine="640" w:firstLineChars="200"/>
        <w:rPr>
          <w:rFonts w:ascii="仿宋_GB2312" w:hAnsi="宋体" w:eastAsia="仿宋_GB2312"/>
          <w:sz w:val="32"/>
          <w:szCs w:val="32"/>
          <w:shd w:val="clear" w:color="auto" w:fill="FFFFFF"/>
        </w:rPr>
      </w:pPr>
      <w:r>
        <w:rPr>
          <w:rFonts w:hint="eastAsia" w:ascii="仿宋_GB2312" w:hAnsi="宋体" w:eastAsia="仿宋_GB2312" w:cs="宋体"/>
          <w:sz w:val="32"/>
          <w:szCs w:val="32"/>
        </w:rPr>
        <w:t>学校占地面积</w:t>
      </w:r>
      <w:r>
        <w:rPr>
          <w:rFonts w:hint="eastAsia" w:ascii="Times New Roman" w:hAnsi="Times New Roman" w:eastAsia="仿宋_GB2312" w:cs="宋体"/>
          <w:sz w:val="32"/>
          <w:szCs w:val="32"/>
        </w:rPr>
        <w:t>4061</w:t>
      </w:r>
      <w:r>
        <w:rPr>
          <w:rFonts w:hint="eastAsia" w:ascii="仿宋_GB2312" w:hAnsi="宋体" w:eastAsia="仿宋_GB2312" w:cs="宋体"/>
          <w:sz w:val="32"/>
          <w:szCs w:val="32"/>
        </w:rPr>
        <w:t>.</w:t>
      </w:r>
      <w:r>
        <w:rPr>
          <w:rFonts w:hint="eastAsia" w:ascii="Times New Roman" w:hAnsi="Times New Roman" w:eastAsia="仿宋_GB2312" w:cs="宋体"/>
          <w:sz w:val="32"/>
          <w:szCs w:val="32"/>
        </w:rPr>
        <w:t>40</w:t>
      </w:r>
      <w:r>
        <w:rPr>
          <w:rFonts w:hint="eastAsia" w:ascii="仿宋_GB2312" w:hAnsi="宋体" w:eastAsia="仿宋_GB2312" w:cs="宋体"/>
          <w:sz w:val="32"/>
          <w:szCs w:val="32"/>
        </w:rPr>
        <w:t>平方米，建筑面积</w:t>
      </w:r>
      <w:r>
        <w:rPr>
          <w:rFonts w:hint="eastAsia" w:ascii="Times New Roman" w:hAnsi="Times New Roman" w:eastAsia="仿宋_GB2312" w:cs="宋体"/>
          <w:sz w:val="32"/>
          <w:szCs w:val="32"/>
        </w:rPr>
        <w:t>3431</w:t>
      </w:r>
      <w:r>
        <w:rPr>
          <w:rFonts w:hint="eastAsia" w:ascii="仿宋_GB2312" w:hAnsi="宋体" w:eastAsia="仿宋_GB2312" w:cs="宋体"/>
          <w:sz w:val="32"/>
          <w:szCs w:val="32"/>
        </w:rPr>
        <w:t>.</w:t>
      </w:r>
      <w:r>
        <w:rPr>
          <w:rFonts w:hint="eastAsia" w:ascii="Times New Roman" w:hAnsi="Times New Roman" w:eastAsia="仿宋_GB2312" w:cs="宋体"/>
          <w:sz w:val="32"/>
          <w:szCs w:val="32"/>
        </w:rPr>
        <w:t>00</w:t>
      </w:r>
      <w:r>
        <w:rPr>
          <w:rFonts w:hint="eastAsia" w:ascii="仿宋_GB2312" w:hAnsi="宋体" w:eastAsia="仿宋_GB2312" w:cs="宋体"/>
          <w:sz w:val="32"/>
          <w:szCs w:val="32"/>
        </w:rPr>
        <w:t>平方米。</w:t>
      </w:r>
      <w:r>
        <w:rPr>
          <w:rFonts w:hint="eastAsia" w:ascii="仿宋_GB2312" w:hAnsi="宋体" w:eastAsia="仿宋_GB2312" w:cs="宋体"/>
          <w:sz w:val="32"/>
          <w:szCs w:val="32"/>
          <w:shd w:val="clear" w:color="auto" w:fill="FFFFFF"/>
        </w:rPr>
        <w:t>学校建有篮球场、图书室、数学器材室、音乐教室、音乐器材室、体育保管室、美术教室、美术器材室、科学实验室、科学器材室、电脑室等，教学设备齐全。学校图书室有各类图书</w:t>
      </w:r>
      <w:r>
        <w:rPr>
          <w:rFonts w:hint="eastAsia" w:ascii="Times New Roman" w:hAnsi="Times New Roman" w:eastAsia="仿宋_GB2312" w:cs="宋体"/>
          <w:sz w:val="32"/>
          <w:szCs w:val="32"/>
          <w:shd w:val="clear" w:color="auto" w:fill="FFFFFF"/>
        </w:rPr>
        <w:t>1498</w:t>
      </w:r>
      <w:r>
        <w:rPr>
          <w:rFonts w:hint="eastAsia" w:ascii="仿宋_GB2312" w:hAnsi="宋体" w:eastAsia="仿宋_GB2312" w:cs="宋体"/>
          <w:sz w:val="32"/>
          <w:szCs w:val="32"/>
          <w:shd w:val="clear" w:color="auto" w:fill="FFFFFF"/>
        </w:rPr>
        <w:t>册。</w:t>
      </w:r>
    </w:p>
    <w:p>
      <w:pPr>
        <w:spacing w:line="600" w:lineRule="exact"/>
        <w:ind w:firstLine="640" w:firstLineChars="200"/>
        <w:rPr>
          <w:rFonts w:ascii="仿宋_GB2312" w:hAnsi="仿宋" w:cs="仿宋"/>
          <w:kern w:val="0"/>
          <w:szCs w:val="32"/>
        </w:rPr>
      </w:pPr>
      <w:r>
        <w:rPr>
          <w:rFonts w:hint="eastAsia" w:ascii="Times New Roman" w:hAnsi="Times New Roman" w:cs="仿宋"/>
          <w:kern w:val="0"/>
          <w:szCs w:val="32"/>
        </w:rPr>
        <w:t>2</w:t>
      </w:r>
      <w:r>
        <w:rPr>
          <w:rFonts w:hint="eastAsia" w:ascii="仿宋_GB2312" w:hAnsi="仿宋" w:cs="仿宋"/>
          <w:kern w:val="0"/>
          <w:szCs w:val="32"/>
        </w:rPr>
        <w:t>.部门机构设置</w:t>
      </w:r>
    </w:p>
    <w:p>
      <w:pPr>
        <w:spacing w:line="600" w:lineRule="exact"/>
        <w:ind w:firstLine="640" w:firstLineChars="200"/>
        <w:rPr>
          <w:rFonts w:ascii="仿宋_GB2312" w:cs="宋体"/>
          <w:kern w:val="0"/>
          <w:szCs w:val="32"/>
        </w:rPr>
      </w:pPr>
      <w:r>
        <w:rPr>
          <w:rFonts w:hint="eastAsia" w:ascii="仿宋_GB2312" w:cs="仿宋_GB2312"/>
          <w:kern w:val="0"/>
          <w:szCs w:val="32"/>
          <w:lang w:val="zh-CN"/>
        </w:rPr>
        <w:t>同盟小学设立校长一名、副校长一名。内设机构包括</w:t>
      </w:r>
      <w:r>
        <w:rPr>
          <w:rFonts w:hint="eastAsia" w:ascii="仿宋_GB2312" w:cs="仿宋_GB2312"/>
          <w:color w:val="000000"/>
          <w:kern w:val="0"/>
          <w:szCs w:val="32"/>
        </w:rPr>
        <w:t>教务处、德育处、财务室、办公室、少先队</w:t>
      </w:r>
      <w:r>
        <w:rPr>
          <w:rFonts w:hint="eastAsia" w:ascii="仿宋_GB2312" w:cs="仿宋_GB2312"/>
          <w:kern w:val="0"/>
          <w:szCs w:val="32"/>
          <w:lang w:val="zh-CN"/>
        </w:rPr>
        <w:t>。</w:t>
      </w:r>
    </w:p>
    <w:p>
      <w:pPr>
        <w:spacing w:line="600" w:lineRule="exact"/>
        <w:ind w:firstLine="640" w:firstLineChars="200"/>
        <w:rPr>
          <w:rFonts w:ascii="仿宋_GB2312"/>
        </w:rPr>
      </w:pPr>
      <w:r>
        <w:rPr>
          <w:rFonts w:hint="eastAsia" w:ascii="Times New Roman" w:hAnsi="Times New Roman"/>
        </w:rPr>
        <w:t>3</w:t>
      </w:r>
      <w:r>
        <w:rPr>
          <w:rFonts w:hint="eastAsia" w:ascii="仿宋_GB2312"/>
        </w:rPr>
        <w:t>.人员概况</w:t>
      </w:r>
    </w:p>
    <w:p>
      <w:pPr>
        <w:spacing w:line="600" w:lineRule="exact"/>
        <w:ind w:firstLine="640" w:firstLineChars="200"/>
        <w:rPr>
          <w:rFonts w:ascii="仿宋_GB2312" w:cs="仿宋_GB2312"/>
          <w:kern w:val="0"/>
          <w:szCs w:val="32"/>
          <w:lang w:val="zh-CN"/>
        </w:rPr>
      </w:pPr>
      <w:r>
        <w:rPr>
          <w:rFonts w:hint="eastAsia" w:ascii="Times New Roman" w:hAnsi="Times New Roman" w:cs="仿宋_GB2312"/>
          <w:kern w:val="0"/>
          <w:szCs w:val="32"/>
          <w:lang w:val="zh-CN"/>
        </w:rPr>
        <w:t>2019</w:t>
      </w:r>
      <w:r>
        <w:rPr>
          <w:rFonts w:hint="eastAsia" w:ascii="仿宋_GB2312" w:cs="仿宋_GB2312"/>
          <w:kern w:val="0"/>
          <w:szCs w:val="32"/>
          <w:lang w:val="zh-CN"/>
        </w:rPr>
        <w:t>年同盟小学在职职工</w:t>
      </w:r>
      <w:r>
        <w:rPr>
          <w:rFonts w:hint="eastAsia" w:ascii="Times New Roman" w:hAnsi="Times New Roman" w:cs="仿宋_GB2312"/>
          <w:kern w:val="0"/>
          <w:szCs w:val="32"/>
        </w:rPr>
        <w:t>29</w:t>
      </w:r>
      <w:r>
        <w:rPr>
          <w:rFonts w:hint="eastAsia" w:ascii="仿宋_GB2312" w:cs="仿宋_GB2312"/>
          <w:kern w:val="0"/>
          <w:szCs w:val="32"/>
          <w:lang w:val="zh-CN"/>
        </w:rPr>
        <w:t>人，均为事业编制。其中副高级职称</w:t>
      </w:r>
      <w:r>
        <w:rPr>
          <w:rFonts w:ascii="Times New Roman" w:hAnsi="Times New Roman"/>
          <w:kern w:val="0"/>
          <w:szCs w:val="32"/>
          <w:lang w:val="zh-CN"/>
        </w:rPr>
        <w:t>5</w:t>
      </w:r>
      <w:r>
        <w:rPr>
          <w:rFonts w:hint="eastAsia" w:ascii="仿宋_GB2312" w:cs="仿宋_GB2312"/>
          <w:kern w:val="0"/>
          <w:szCs w:val="32"/>
          <w:lang w:val="zh-CN"/>
        </w:rPr>
        <w:t>人，占比</w:t>
      </w:r>
      <w:r>
        <w:rPr>
          <w:rFonts w:ascii="Times New Roman" w:hAnsi="Times New Roman"/>
          <w:kern w:val="0"/>
          <w:szCs w:val="32"/>
          <w:lang w:val="zh-CN"/>
        </w:rPr>
        <w:t>17.24%</w:t>
      </w:r>
      <w:r>
        <w:rPr>
          <w:rFonts w:hint="eastAsia" w:ascii="仿宋_GB2312" w:cs="仿宋_GB2312"/>
          <w:kern w:val="0"/>
          <w:szCs w:val="32"/>
          <w:lang w:val="zh-CN"/>
        </w:rPr>
        <w:t>，一级职称教师</w:t>
      </w:r>
      <w:r>
        <w:rPr>
          <w:rFonts w:hint="eastAsia" w:ascii="Times New Roman" w:hAnsi="Times New Roman" w:cs="仿宋_GB2312"/>
          <w:kern w:val="0"/>
          <w:szCs w:val="32"/>
          <w:lang w:val="zh-CN"/>
        </w:rPr>
        <w:t>13</w:t>
      </w:r>
      <w:r>
        <w:rPr>
          <w:rFonts w:hint="eastAsia" w:ascii="仿宋_GB2312" w:cs="仿宋_GB2312"/>
          <w:kern w:val="0"/>
          <w:szCs w:val="32"/>
          <w:lang w:val="zh-CN"/>
        </w:rPr>
        <w:t>人，占比</w:t>
      </w:r>
      <w:r>
        <w:rPr>
          <w:rFonts w:ascii="Times New Roman" w:hAnsi="Times New Roman"/>
          <w:kern w:val="0"/>
          <w:szCs w:val="32"/>
          <w:lang w:val="zh-CN"/>
        </w:rPr>
        <w:t>44.83%</w:t>
      </w:r>
      <w:r>
        <w:rPr>
          <w:rFonts w:hint="eastAsia" w:ascii="仿宋_GB2312" w:cs="仿宋_GB2312"/>
          <w:kern w:val="0"/>
          <w:szCs w:val="32"/>
          <w:lang w:val="zh-CN"/>
        </w:rPr>
        <w:t>，二级职称教师</w:t>
      </w:r>
      <w:r>
        <w:rPr>
          <w:rFonts w:hint="eastAsia" w:ascii="Times New Roman" w:hAnsi="Times New Roman" w:cs="仿宋_GB2312"/>
          <w:kern w:val="0"/>
          <w:szCs w:val="32"/>
          <w:lang w:val="zh-CN"/>
        </w:rPr>
        <w:t>11</w:t>
      </w:r>
      <w:r>
        <w:rPr>
          <w:rFonts w:hint="eastAsia" w:ascii="仿宋_GB2312" w:cs="仿宋_GB2312"/>
          <w:kern w:val="0"/>
          <w:szCs w:val="32"/>
          <w:lang w:val="zh-CN"/>
        </w:rPr>
        <w:t>人，占比</w:t>
      </w:r>
      <w:r>
        <w:rPr>
          <w:rFonts w:hint="eastAsia" w:ascii="Times New Roman" w:hAnsi="Times New Roman" w:cs="仿宋_GB2312"/>
          <w:kern w:val="0"/>
          <w:szCs w:val="32"/>
          <w:lang w:val="zh-CN"/>
        </w:rPr>
        <w:t>37.93%</w:t>
      </w:r>
      <w:r>
        <w:rPr>
          <w:rFonts w:hint="eastAsia" w:ascii="仿宋_GB2312" w:cs="仿宋_GB2312"/>
          <w:kern w:val="0"/>
          <w:szCs w:val="32"/>
          <w:lang w:val="zh-CN"/>
        </w:rPr>
        <w:t>。</w:t>
      </w:r>
      <w:r>
        <w:rPr>
          <w:rFonts w:ascii="仿宋_GB2312" w:cs="仿宋_GB2312"/>
          <w:kern w:val="0"/>
          <w:szCs w:val="32"/>
          <w:lang w:val="zh-CN"/>
        </w:rPr>
        <w:t xml:space="preserve"> </w:t>
      </w:r>
    </w:p>
    <w:p>
      <w:pPr>
        <w:spacing w:line="600" w:lineRule="exact"/>
        <w:ind w:firstLine="640" w:firstLineChars="200"/>
        <w:rPr>
          <w:rFonts w:ascii="仿宋_GB2312" w:cs="仿宋_GB2312"/>
          <w:kern w:val="0"/>
          <w:szCs w:val="32"/>
          <w:lang w:val="zh-CN"/>
        </w:rPr>
      </w:pPr>
      <w:r>
        <w:rPr>
          <w:rFonts w:hint="eastAsia" w:ascii="Times New Roman" w:hAnsi="Times New Roman" w:cs="仿宋_GB2312"/>
          <w:kern w:val="0"/>
          <w:szCs w:val="32"/>
          <w:lang w:val="zh-CN"/>
        </w:rPr>
        <w:t>2019</w:t>
      </w:r>
      <w:r>
        <w:rPr>
          <w:rFonts w:hint="eastAsia" w:ascii="仿宋_GB2312" w:cs="仿宋_GB2312"/>
          <w:kern w:val="0"/>
          <w:szCs w:val="32"/>
          <w:lang w:val="zh-CN"/>
        </w:rPr>
        <w:t>年学校有教学班</w:t>
      </w:r>
      <w:r>
        <w:rPr>
          <w:rFonts w:hint="eastAsia" w:ascii="Times New Roman" w:hAnsi="Times New Roman" w:cs="仿宋_GB2312"/>
          <w:kern w:val="0"/>
          <w:szCs w:val="32"/>
          <w:lang w:val="zh-CN"/>
        </w:rPr>
        <w:t>6</w:t>
      </w:r>
      <w:r>
        <w:rPr>
          <w:rFonts w:hint="eastAsia" w:ascii="仿宋_GB2312" w:cs="仿宋_GB2312"/>
          <w:kern w:val="0"/>
          <w:szCs w:val="32"/>
          <w:lang w:val="zh-CN"/>
        </w:rPr>
        <w:t>个，年初学生</w:t>
      </w:r>
      <w:r>
        <w:rPr>
          <w:rFonts w:hint="eastAsia" w:ascii="Times New Roman" w:hAnsi="Times New Roman" w:cs="仿宋_GB2312"/>
          <w:kern w:val="0"/>
          <w:szCs w:val="32"/>
          <w:lang w:val="zh-CN"/>
        </w:rPr>
        <w:t>73</w:t>
      </w:r>
      <w:r>
        <w:rPr>
          <w:rFonts w:hint="eastAsia" w:ascii="仿宋_GB2312" w:cs="仿宋_GB2312"/>
          <w:kern w:val="0"/>
          <w:szCs w:val="32"/>
          <w:lang w:val="zh-CN"/>
        </w:rPr>
        <w:t>人，年末学生</w:t>
      </w:r>
      <w:r>
        <w:rPr>
          <w:rFonts w:hint="eastAsia" w:ascii="Times New Roman" w:hAnsi="Times New Roman" w:cs="仿宋_GB2312"/>
          <w:kern w:val="0"/>
          <w:szCs w:val="32"/>
          <w:lang w:val="zh-CN"/>
        </w:rPr>
        <w:t>59</w:t>
      </w:r>
      <w:r>
        <w:rPr>
          <w:rFonts w:hint="eastAsia" w:ascii="仿宋_GB2312" w:cs="仿宋_GB2312"/>
          <w:kern w:val="0"/>
          <w:szCs w:val="32"/>
          <w:lang w:val="zh-CN"/>
        </w:rPr>
        <w:t>人；幼儿班</w:t>
      </w:r>
      <w:r>
        <w:rPr>
          <w:rFonts w:hint="eastAsia" w:ascii="Times New Roman" w:hAnsi="Times New Roman" w:cs="仿宋_GB2312"/>
          <w:kern w:val="0"/>
          <w:szCs w:val="32"/>
          <w:lang w:val="zh-CN"/>
        </w:rPr>
        <w:t>1</w:t>
      </w:r>
      <w:r>
        <w:rPr>
          <w:rFonts w:hint="eastAsia" w:ascii="仿宋_GB2312" w:cs="仿宋_GB2312"/>
          <w:kern w:val="0"/>
          <w:szCs w:val="32"/>
          <w:lang w:val="zh-CN"/>
        </w:rPr>
        <w:t>个，年初幼儿生</w:t>
      </w:r>
      <w:r>
        <w:rPr>
          <w:rFonts w:hint="eastAsia" w:ascii="Times New Roman" w:hAnsi="Times New Roman" w:cs="仿宋_GB2312"/>
          <w:kern w:val="0"/>
          <w:szCs w:val="32"/>
          <w:lang w:val="zh-CN"/>
        </w:rPr>
        <w:t>6</w:t>
      </w:r>
      <w:r>
        <w:rPr>
          <w:rFonts w:hint="eastAsia" w:ascii="仿宋_GB2312" w:cs="仿宋_GB2312"/>
          <w:kern w:val="0"/>
          <w:szCs w:val="32"/>
          <w:lang w:val="zh-CN"/>
        </w:rPr>
        <w:t>人，年末幼儿生</w:t>
      </w:r>
      <w:r>
        <w:rPr>
          <w:rFonts w:hint="eastAsia" w:ascii="Times New Roman" w:hAnsi="Times New Roman" w:cs="仿宋_GB2312"/>
          <w:kern w:val="0"/>
          <w:szCs w:val="32"/>
          <w:lang w:val="zh-CN"/>
        </w:rPr>
        <w:t>9</w:t>
      </w:r>
      <w:r>
        <w:rPr>
          <w:rFonts w:hint="eastAsia" w:ascii="仿宋_GB2312" w:cs="仿宋_GB2312"/>
          <w:kern w:val="0"/>
          <w:szCs w:val="32"/>
          <w:lang w:val="zh-CN"/>
        </w:rPr>
        <w:t>人。</w:t>
      </w:r>
    </w:p>
    <w:p>
      <w:pPr>
        <w:spacing w:line="600" w:lineRule="exact"/>
        <w:ind w:firstLine="640" w:firstLineChars="200"/>
        <w:rPr>
          <w:rFonts w:ascii="仿宋_GB2312"/>
        </w:rPr>
      </w:pPr>
      <w:r>
        <w:rPr>
          <w:rFonts w:hint="eastAsia" w:ascii="Times New Roman" w:hAnsi="Times New Roman"/>
        </w:rPr>
        <w:t>4</w:t>
      </w:r>
      <w:r>
        <w:rPr>
          <w:rFonts w:hint="eastAsia" w:ascii="仿宋_GB2312"/>
        </w:rPr>
        <w:t>.收入支出预算安排情况</w:t>
      </w:r>
    </w:p>
    <w:p>
      <w:pPr>
        <w:widowControl/>
        <w:spacing w:line="600" w:lineRule="exact"/>
        <w:ind w:right="-518" w:rightChars="-162" w:firstLine="640" w:firstLineChars="200"/>
        <w:jc w:val="left"/>
        <w:rPr>
          <w:rFonts w:ascii="仿宋_GB2312" w:cs="仿宋_GB2312"/>
          <w:kern w:val="0"/>
          <w:szCs w:val="32"/>
          <w:lang w:val="zh-CN"/>
        </w:rPr>
      </w:pPr>
      <w:r>
        <w:rPr>
          <w:rFonts w:hint="eastAsia" w:ascii="仿宋_GB2312" w:cs="仿宋_GB2312"/>
          <w:kern w:val="0"/>
          <w:szCs w:val="32"/>
          <w:lang w:val="zh-CN"/>
        </w:rPr>
        <w:t>同盟小学</w:t>
      </w:r>
      <w:r>
        <w:rPr>
          <w:rFonts w:hint="eastAsia" w:ascii="Times New Roman" w:hAnsi="Times New Roman" w:cs="仿宋_GB2312"/>
          <w:kern w:val="0"/>
          <w:szCs w:val="32"/>
          <w:lang w:val="zh-CN"/>
        </w:rPr>
        <w:t>2019</w:t>
      </w:r>
      <w:r>
        <w:rPr>
          <w:rFonts w:hint="eastAsia" w:ascii="仿宋_GB2312" w:cs="仿宋_GB2312"/>
          <w:kern w:val="0"/>
          <w:szCs w:val="32"/>
          <w:lang w:val="zh-CN"/>
        </w:rPr>
        <w:t>年年初预算收入总计</w:t>
      </w:r>
      <w:r>
        <w:rPr>
          <w:rFonts w:hint="eastAsia" w:ascii="Times New Roman" w:hAnsi="Times New Roman" w:cs="仿宋_GB2312"/>
          <w:kern w:val="0"/>
          <w:szCs w:val="32"/>
          <w:lang w:val="zh-CN"/>
        </w:rPr>
        <w:t>355.70</w:t>
      </w:r>
      <w:r>
        <w:rPr>
          <w:rFonts w:hint="eastAsia" w:ascii="仿宋_GB2312" w:hAnsi="Times New Roman" w:cs="仿宋_GB2312"/>
          <w:kern w:val="0"/>
          <w:szCs w:val="32"/>
          <w:lang w:val="zh-CN"/>
        </w:rPr>
        <w:t>万</w:t>
      </w:r>
      <w:r>
        <w:rPr>
          <w:rFonts w:hint="eastAsia" w:ascii="仿宋_GB2312" w:cs="仿宋_GB2312"/>
          <w:kern w:val="0"/>
          <w:szCs w:val="32"/>
          <w:lang w:val="zh-CN"/>
        </w:rPr>
        <w:t>元，其中当年财政拨款收入</w:t>
      </w:r>
      <w:r>
        <w:rPr>
          <w:rFonts w:hint="eastAsia" w:ascii="Times New Roman" w:hAnsi="Times New Roman" w:cs="仿宋_GB2312"/>
          <w:kern w:val="0"/>
          <w:szCs w:val="32"/>
          <w:lang w:val="zh-CN"/>
        </w:rPr>
        <w:t>355.70</w:t>
      </w:r>
      <w:r>
        <w:rPr>
          <w:rFonts w:hint="eastAsia" w:ascii="仿宋_GB2312" w:cs="仿宋_GB2312"/>
          <w:kern w:val="0"/>
          <w:szCs w:val="32"/>
          <w:lang w:val="zh-CN"/>
        </w:rPr>
        <w:t>万元。</w:t>
      </w:r>
    </w:p>
    <w:p>
      <w:pPr>
        <w:spacing w:line="600" w:lineRule="exact"/>
        <w:ind w:firstLine="640" w:firstLineChars="200"/>
        <w:rPr>
          <w:rFonts w:ascii="仿宋_GB2312" w:cs="仿宋_GB2312"/>
          <w:kern w:val="0"/>
          <w:szCs w:val="32"/>
          <w:lang w:val="zh-CN"/>
        </w:rPr>
      </w:pPr>
      <w:r>
        <w:rPr>
          <w:rFonts w:hint="eastAsia" w:ascii="仿宋_GB2312" w:cs="仿宋_GB2312"/>
          <w:kern w:val="0"/>
          <w:szCs w:val="32"/>
          <w:lang w:val="zh-CN"/>
        </w:rPr>
        <w:t>同盟小学</w:t>
      </w:r>
      <w:r>
        <w:rPr>
          <w:rFonts w:hint="eastAsia" w:ascii="Times New Roman" w:hAnsi="Times New Roman" w:cs="仿宋_GB2312"/>
          <w:kern w:val="0"/>
          <w:szCs w:val="32"/>
          <w:lang w:val="zh-CN"/>
        </w:rPr>
        <w:t>2019</w:t>
      </w:r>
      <w:r>
        <w:rPr>
          <w:rFonts w:hint="eastAsia" w:ascii="仿宋_GB2312" w:cs="仿宋_GB2312"/>
          <w:kern w:val="0"/>
          <w:szCs w:val="32"/>
          <w:lang w:val="zh-CN"/>
        </w:rPr>
        <w:t>年年初预算支出总计</w:t>
      </w:r>
      <w:r>
        <w:rPr>
          <w:rFonts w:hint="eastAsia" w:ascii="Times New Roman" w:hAnsi="Times New Roman" w:cs="仿宋_GB2312"/>
          <w:kern w:val="0"/>
          <w:szCs w:val="32"/>
          <w:lang w:val="zh-CN"/>
        </w:rPr>
        <w:t>355.70</w:t>
      </w:r>
      <w:r>
        <w:rPr>
          <w:rFonts w:hint="eastAsia" w:ascii="仿宋_GB2312" w:cs="仿宋_GB2312"/>
          <w:kern w:val="0"/>
          <w:szCs w:val="32"/>
          <w:lang w:val="zh-CN"/>
        </w:rPr>
        <w:t>万元，其中基本支出</w:t>
      </w:r>
      <w:r>
        <w:rPr>
          <w:rFonts w:hint="eastAsia" w:ascii="Times New Roman" w:hAnsi="Times New Roman" w:cs="仿宋_GB2312"/>
          <w:kern w:val="0"/>
          <w:szCs w:val="32"/>
          <w:lang w:val="zh-CN"/>
        </w:rPr>
        <w:t>355.70</w:t>
      </w:r>
      <w:r>
        <w:rPr>
          <w:rFonts w:hint="eastAsia" w:ascii="仿宋_GB2312" w:hAnsi="Times New Roman" w:cs="仿宋_GB2312"/>
          <w:kern w:val="0"/>
          <w:szCs w:val="32"/>
          <w:lang w:val="zh-CN"/>
        </w:rPr>
        <w:t>万</w:t>
      </w:r>
      <w:r>
        <w:rPr>
          <w:rFonts w:hint="eastAsia" w:ascii="仿宋_GB2312" w:cs="仿宋_GB2312"/>
          <w:kern w:val="0"/>
          <w:szCs w:val="32"/>
          <w:lang w:val="zh-CN"/>
        </w:rPr>
        <w:t>元，占比</w:t>
      </w:r>
      <w:r>
        <w:rPr>
          <w:rFonts w:hint="eastAsia" w:ascii="Times New Roman" w:hAnsi="Times New Roman" w:cs="仿宋_GB2312"/>
          <w:kern w:val="0"/>
          <w:szCs w:val="32"/>
          <w:lang w:val="zh-CN"/>
        </w:rPr>
        <w:t>100%</w:t>
      </w:r>
      <w:r>
        <w:rPr>
          <w:rFonts w:hint="eastAsia" w:ascii="仿宋_GB2312" w:cs="仿宋_GB2312"/>
          <w:kern w:val="0"/>
          <w:szCs w:val="32"/>
          <w:lang w:val="zh-CN"/>
        </w:rPr>
        <w:t>；无项目支出。</w:t>
      </w:r>
    </w:p>
    <w:p>
      <w:pPr>
        <w:spacing w:line="600" w:lineRule="exact"/>
        <w:ind w:firstLine="640" w:firstLineChars="200"/>
        <w:rPr>
          <w:rFonts w:ascii="仿宋_GB2312"/>
        </w:rPr>
      </w:pPr>
      <w:r>
        <w:rPr>
          <w:rFonts w:hint="eastAsia" w:ascii="Times New Roman" w:hAnsi="Times New Roman"/>
        </w:rPr>
        <w:t>5</w:t>
      </w:r>
      <w:r>
        <w:rPr>
          <w:rFonts w:hint="eastAsia" w:ascii="仿宋_GB2312"/>
        </w:rPr>
        <w:t>.收入支出决算账面情况</w:t>
      </w:r>
    </w:p>
    <w:p>
      <w:pPr>
        <w:spacing w:line="600" w:lineRule="exact"/>
        <w:rPr>
          <w:rFonts w:ascii="仿宋_GB2312"/>
        </w:rPr>
      </w:pPr>
      <w:r>
        <w:rPr>
          <w:rFonts w:hint="eastAsia" w:ascii="仿宋_GB2312"/>
        </w:rPr>
        <w:t xml:space="preserve">    同盟小学</w:t>
      </w:r>
      <w:r>
        <w:rPr>
          <w:rFonts w:hint="eastAsia" w:ascii="Times New Roman" w:hAnsi="Times New Roman"/>
        </w:rPr>
        <w:t>2019</w:t>
      </w:r>
      <w:r>
        <w:rPr>
          <w:rFonts w:hint="eastAsia" w:ascii="仿宋_GB2312"/>
        </w:rPr>
        <w:t>年账面决算收入合计</w:t>
      </w:r>
      <w:r>
        <w:rPr>
          <w:rFonts w:hint="eastAsia" w:ascii="Times New Roman" w:hAnsi="Times New Roman"/>
        </w:rPr>
        <w:t>457.16</w:t>
      </w:r>
      <w:r>
        <w:rPr>
          <w:rFonts w:hint="eastAsia" w:ascii="仿宋_GB2312"/>
        </w:rPr>
        <w:t>万元，占预算支出</w:t>
      </w:r>
      <w:r>
        <w:rPr>
          <w:rFonts w:ascii="Times New Roman" w:hAnsi="Times New Roman"/>
        </w:rPr>
        <w:t>12</w:t>
      </w:r>
      <w:r>
        <w:rPr>
          <w:rFonts w:hint="eastAsia" w:ascii="Times New Roman" w:hAnsi="Times New Roman"/>
        </w:rPr>
        <w:t>8.52</w:t>
      </w:r>
      <w:r>
        <w:rPr>
          <w:rFonts w:ascii="Times New Roman" w:hAnsi="Times New Roman"/>
        </w:rPr>
        <w:t>%</w:t>
      </w:r>
      <w:r>
        <w:rPr>
          <w:rFonts w:hint="eastAsia" w:ascii="仿宋_GB2312"/>
        </w:rPr>
        <w:t>。其中一般公共预算财政拨款收入</w:t>
      </w:r>
      <w:r>
        <w:rPr>
          <w:rFonts w:hint="eastAsia" w:ascii="Times New Roman" w:hAnsi="Times New Roman"/>
        </w:rPr>
        <w:t>450.34</w:t>
      </w:r>
      <w:r>
        <w:rPr>
          <w:rFonts w:hint="eastAsia" w:ascii="仿宋_GB2312"/>
        </w:rPr>
        <w:t>万元，政府性基金拨款收入</w:t>
      </w:r>
      <w:r>
        <w:rPr>
          <w:rFonts w:hint="eastAsia" w:ascii="Times New Roman" w:hAnsi="Times New Roman"/>
        </w:rPr>
        <w:t>5</w:t>
      </w:r>
      <w:r>
        <w:rPr>
          <w:rFonts w:hint="eastAsia" w:ascii="仿宋_GB2312"/>
        </w:rPr>
        <w:t>.</w:t>
      </w:r>
      <w:r>
        <w:rPr>
          <w:rFonts w:hint="eastAsia" w:ascii="Times New Roman" w:hAnsi="Times New Roman"/>
        </w:rPr>
        <w:t>0</w:t>
      </w:r>
      <w:r>
        <w:rPr>
          <w:rFonts w:hint="eastAsia" w:ascii="仿宋_GB2312"/>
        </w:rPr>
        <w:t>万元，事业收入</w:t>
      </w:r>
      <w:r>
        <w:rPr>
          <w:rFonts w:ascii="Times New Roman" w:hAnsi="Times New Roman"/>
        </w:rPr>
        <w:t>1.05</w:t>
      </w:r>
      <w:r>
        <w:rPr>
          <w:rFonts w:hint="eastAsia" w:ascii="仿宋_GB2312"/>
        </w:rPr>
        <w:t>万元，其他收入</w:t>
      </w:r>
      <w:r>
        <w:rPr>
          <w:rFonts w:hint="eastAsia" w:ascii="Times New Roman" w:hAnsi="Times New Roman"/>
        </w:rPr>
        <w:t>0.77</w:t>
      </w:r>
      <w:r>
        <w:rPr>
          <w:rFonts w:hint="eastAsia" w:ascii="仿宋_GB2312"/>
        </w:rPr>
        <w:t>万元。年初结转和结余</w:t>
      </w:r>
      <w:r>
        <w:rPr>
          <w:rFonts w:hint="eastAsia" w:ascii="Times New Roman" w:hAnsi="Times New Roman"/>
        </w:rPr>
        <w:t>28.27</w:t>
      </w:r>
      <w:r>
        <w:rPr>
          <w:rFonts w:hint="eastAsia" w:ascii="仿宋_GB2312"/>
        </w:rPr>
        <w:t>万元。</w:t>
      </w:r>
    </w:p>
    <w:p>
      <w:pPr>
        <w:spacing w:line="600" w:lineRule="exact"/>
        <w:ind w:firstLine="645"/>
        <w:rPr>
          <w:rFonts w:ascii="仿宋_GB2312"/>
        </w:rPr>
      </w:pPr>
      <w:r>
        <w:rPr>
          <w:rFonts w:hint="eastAsia" w:ascii="仿宋_GB2312"/>
        </w:rPr>
        <w:t>同盟小学</w:t>
      </w:r>
      <w:r>
        <w:rPr>
          <w:rFonts w:hint="eastAsia" w:ascii="Times New Roman" w:hAnsi="Times New Roman"/>
        </w:rPr>
        <w:t>2019</w:t>
      </w:r>
      <w:r>
        <w:rPr>
          <w:rFonts w:hint="eastAsia" w:ascii="仿宋_GB2312"/>
        </w:rPr>
        <w:t>年账面决算支出合计</w:t>
      </w:r>
      <w:r>
        <w:rPr>
          <w:rFonts w:hint="eastAsia" w:ascii="Times New Roman" w:hAnsi="Times New Roman"/>
        </w:rPr>
        <w:t>464.78</w:t>
      </w:r>
      <w:r>
        <w:rPr>
          <w:rFonts w:hint="eastAsia" w:ascii="仿宋_GB2312"/>
        </w:rPr>
        <w:t>万元，占预算支出</w:t>
      </w:r>
      <w:r>
        <w:rPr>
          <w:rFonts w:hint="eastAsia" w:ascii="Times New Roman" w:hAnsi="Times New Roman"/>
        </w:rPr>
        <w:t>130.67</w:t>
      </w:r>
      <w:r>
        <w:rPr>
          <w:rFonts w:ascii="Times New Roman" w:hAnsi="Times New Roman"/>
        </w:rPr>
        <w:t>%。</w:t>
      </w:r>
      <w:r>
        <w:rPr>
          <w:rFonts w:hint="eastAsia" w:ascii="仿宋_GB2312"/>
        </w:rPr>
        <w:t>其中基本支出</w:t>
      </w:r>
      <w:r>
        <w:rPr>
          <w:rFonts w:hint="eastAsia" w:ascii="Times New Roman" w:hAnsi="Times New Roman"/>
        </w:rPr>
        <w:t>441.34</w:t>
      </w:r>
      <w:r>
        <w:rPr>
          <w:rFonts w:hint="eastAsia" w:ascii="仿宋_GB2312"/>
        </w:rPr>
        <w:t>万元，占比</w:t>
      </w:r>
      <w:r>
        <w:rPr>
          <w:rFonts w:hint="eastAsia" w:ascii="Times New Roman" w:hAnsi="Times New Roman"/>
        </w:rPr>
        <w:t>94.96</w:t>
      </w:r>
      <w:r>
        <w:rPr>
          <w:rFonts w:ascii="Times New Roman" w:hAnsi="Times New Roman"/>
        </w:rPr>
        <w:t>%</w:t>
      </w:r>
      <w:r>
        <w:rPr>
          <w:rFonts w:hint="eastAsia" w:ascii="仿宋_GB2312"/>
        </w:rPr>
        <w:t>；项目支出</w:t>
      </w:r>
      <w:r>
        <w:rPr>
          <w:rFonts w:hint="eastAsia" w:ascii="Times New Roman" w:hAnsi="Times New Roman"/>
        </w:rPr>
        <w:t>23.44</w:t>
      </w:r>
      <w:r>
        <w:rPr>
          <w:rFonts w:hint="eastAsia" w:ascii="仿宋_GB2312"/>
        </w:rPr>
        <w:t>万元，占比</w:t>
      </w:r>
      <w:r>
        <w:rPr>
          <w:rFonts w:hint="eastAsia" w:ascii="Times New Roman" w:hAnsi="Times New Roman"/>
        </w:rPr>
        <w:t>5.04</w:t>
      </w:r>
      <w:r>
        <w:rPr>
          <w:rFonts w:ascii="Times New Roman" w:hAnsi="Times New Roman"/>
        </w:rPr>
        <w:t>%</w:t>
      </w:r>
      <w:r>
        <w:rPr>
          <w:rFonts w:hint="eastAsia" w:ascii="仿宋_GB2312"/>
        </w:rPr>
        <w:t>。年末结转和结余</w:t>
      </w:r>
      <w:r>
        <w:rPr>
          <w:rFonts w:hint="eastAsia" w:ascii="Times New Roman" w:hAnsi="Times New Roman"/>
        </w:rPr>
        <w:t>20.65</w:t>
      </w:r>
      <w:r>
        <w:rPr>
          <w:rFonts w:hint="eastAsia" w:ascii="仿宋_GB2312"/>
        </w:rPr>
        <w:t>万元。</w:t>
      </w:r>
    </w:p>
    <w:p>
      <w:pPr>
        <w:spacing w:line="600" w:lineRule="exact"/>
        <w:ind w:firstLine="645"/>
        <w:rPr>
          <w:rFonts w:ascii="仿宋_GB2312"/>
        </w:rPr>
      </w:pPr>
      <w:r>
        <w:rPr>
          <w:rFonts w:hint="eastAsia" w:ascii="仿宋_GB2312"/>
        </w:rPr>
        <w:t>投入产出比为每生</w:t>
      </w:r>
      <w:r>
        <w:rPr>
          <w:rFonts w:ascii="Times New Roman" w:hAnsi="Times New Roman"/>
        </w:rPr>
        <w:t>7.</w:t>
      </w:r>
      <w:r>
        <w:rPr>
          <w:rFonts w:hint="eastAsia" w:ascii="Times New Roman" w:hAnsi="Times New Roman"/>
        </w:rPr>
        <w:t>04</w:t>
      </w:r>
      <w:r>
        <w:rPr>
          <w:rFonts w:hint="eastAsia" w:ascii="仿宋_GB2312"/>
        </w:rPr>
        <w:t>万元。</w:t>
      </w:r>
    </w:p>
    <w:tbl>
      <w:tblPr>
        <w:tblStyle w:val="13"/>
        <w:tblW w:w="8557" w:type="dxa"/>
        <w:tblInd w:w="89" w:type="dxa"/>
        <w:tblLayout w:type="fixed"/>
        <w:tblCellMar>
          <w:top w:w="0" w:type="dxa"/>
          <w:left w:w="108" w:type="dxa"/>
          <w:bottom w:w="0" w:type="dxa"/>
          <w:right w:w="108" w:type="dxa"/>
        </w:tblCellMar>
      </w:tblPr>
      <w:tblGrid>
        <w:gridCol w:w="2771"/>
        <w:gridCol w:w="1057"/>
        <w:gridCol w:w="1115"/>
        <w:gridCol w:w="1385"/>
        <w:gridCol w:w="2229"/>
      </w:tblGrid>
      <w:tr>
        <w:tblPrEx>
          <w:tblCellMar>
            <w:top w:w="0" w:type="dxa"/>
            <w:left w:w="108" w:type="dxa"/>
            <w:bottom w:w="0" w:type="dxa"/>
            <w:right w:w="108" w:type="dxa"/>
          </w:tblCellMar>
        </w:tblPrEx>
        <w:trPr>
          <w:trHeight w:val="675" w:hRule="atLeast"/>
        </w:trPr>
        <w:tc>
          <w:tcPr>
            <w:tcW w:w="8557" w:type="dxa"/>
            <w:gridSpan w:val="5"/>
            <w:tcBorders>
              <w:top w:val="nil"/>
              <w:left w:val="nil"/>
              <w:bottom w:val="single" w:color="auto" w:sz="4" w:space="0"/>
              <w:right w:val="nil"/>
            </w:tcBorders>
            <w:shd w:val="clear" w:color="auto" w:fill="auto"/>
            <w:noWrap/>
            <w:vAlign w:val="center"/>
          </w:tcPr>
          <w:p>
            <w:pPr>
              <w:widowControl/>
              <w:spacing w:line="600" w:lineRule="exact"/>
              <w:jc w:val="center"/>
              <w:rPr>
                <w:rFonts w:ascii="仿宋_GB2312" w:hAnsi="宋体" w:cs="宋体"/>
                <w:kern w:val="0"/>
                <w:szCs w:val="32"/>
              </w:rPr>
            </w:pPr>
            <w:r>
              <w:rPr>
                <w:rFonts w:hint="eastAsia" w:ascii="仿宋_GB2312" w:hAnsi="宋体" w:cs="宋体"/>
                <w:kern w:val="0"/>
                <w:szCs w:val="32"/>
              </w:rPr>
              <w:t>2</w:t>
            </w:r>
            <w:r>
              <w:rPr>
                <w:rFonts w:ascii="仿宋_GB2312" w:hAnsi="宋体" w:cs="宋体"/>
                <w:kern w:val="0"/>
                <w:szCs w:val="32"/>
              </w:rPr>
              <w:t>019年度</w:t>
            </w:r>
            <w:r>
              <w:rPr>
                <w:rFonts w:hint="eastAsia" w:ascii="仿宋_GB2312" w:hAnsi="宋体" w:cs="宋体"/>
                <w:kern w:val="0"/>
                <w:szCs w:val="32"/>
              </w:rPr>
              <w:t xml:space="preserve">收入情况 </w:t>
            </w:r>
            <w:r>
              <w:rPr>
                <w:rFonts w:ascii="仿宋_GB2312" w:hAnsi="宋体" w:cs="宋体"/>
                <w:kern w:val="0"/>
                <w:szCs w:val="32"/>
              </w:rPr>
              <w:t xml:space="preserve">          </w:t>
            </w:r>
          </w:p>
          <w:p>
            <w:pPr>
              <w:widowControl/>
              <w:spacing w:line="600" w:lineRule="exact"/>
              <w:jc w:val="center"/>
              <w:rPr>
                <w:rFonts w:ascii="仿宋_GB2312" w:hAnsi="宋体" w:cs="宋体"/>
                <w:kern w:val="0"/>
                <w:sz w:val="22"/>
                <w:szCs w:val="22"/>
              </w:rPr>
            </w:pPr>
            <w:r>
              <w:rPr>
                <w:rFonts w:ascii="仿宋_GB2312" w:hAnsi="宋体" w:cs="宋体"/>
                <w:kern w:val="0"/>
                <w:szCs w:val="32"/>
              </w:rPr>
              <w:t xml:space="preserve">                               </w:t>
            </w:r>
            <w:r>
              <w:rPr>
                <w:rFonts w:hint="eastAsia" w:ascii="仿宋_GB2312" w:hAnsi="宋体" w:cs="宋体"/>
                <w:kern w:val="0"/>
                <w:sz w:val="28"/>
                <w:szCs w:val="28"/>
              </w:rPr>
              <w:t>单位：万元</w:t>
            </w:r>
          </w:p>
        </w:tc>
      </w:tr>
      <w:tr>
        <w:tblPrEx>
          <w:tblCellMar>
            <w:top w:w="0" w:type="dxa"/>
            <w:left w:w="108" w:type="dxa"/>
            <w:bottom w:w="0" w:type="dxa"/>
            <w:right w:w="108" w:type="dxa"/>
          </w:tblCellMar>
        </w:tblPrEx>
        <w:trPr>
          <w:trHeight w:val="645"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项目</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年初结转结余</w:t>
            </w: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年初预算数</w:t>
            </w: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账面调整预算数</w:t>
            </w:r>
          </w:p>
        </w:tc>
        <w:tc>
          <w:tcPr>
            <w:tcW w:w="2229"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调整预算数占年初预算数比例</w:t>
            </w:r>
          </w:p>
        </w:tc>
      </w:tr>
      <w:tr>
        <w:tblPrEx>
          <w:tblCellMar>
            <w:top w:w="0" w:type="dxa"/>
            <w:left w:w="108" w:type="dxa"/>
            <w:bottom w:w="0" w:type="dxa"/>
            <w:right w:w="108" w:type="dxa"/>
          </w:tblCellMar>
        </w:tblPrEx>
        <w:trPr>
          <w:trHeight w:val="525"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财政拨款收入</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355.70</w:t>
            </w: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450.34</w:t>
            </w: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126.61</w:t>
            </w:r>
            <w:r>
              <w:rPr>
                <w:rFonts w:ascii="Times New Roman" w:hAnsi="Times New Roman" w:eastAsia="宋体"/>
                <w:kern w:val="0"/>
                <w:sz w:val="28"/>
                <w:szCs w:val="28"/>
              </w:rPr>
              <w:t>%</w:t>
            </w:r>
          </w:p>
        </w:tc>
      </w:tr>
      <w:tr>
        <w:tblPrEx>
          <w:tblCellMar>
            <w:top w:w="0" w:type="dxa"/>
            <w:left w:w="108" w:type="dxa"/>
            <w:bottom w:w="0" w:type="dxa"/>
            <w:right w:w="108" w:type="dxa"/>
          </w:tblCellMar>
        </w:tblPrEx>
        <w:trPr>
          <w:trHeight w:val="589"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政府性基金拨款收入</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ascii="Times New Roman" w:hAnsi="Times New Roman" w:eastAsia="宋体"/>
                <w:kern w:val="0"/>
                <w:sz w:val="28"/>
                <w:szCs w:val="28"/>
              </w:rPr>
              <w:t>5.</w:t>
            </w:r>
            <w:r>
              <w:rPr>
                <w:rFonts w:hint="eastAsia" w:ascii="Times New Roman" w:hAnsi="Times New Roman" w:eastAsia="宋体"/>
                <w:kern w:val="0"/>
                <w:sz w:val="28"/>
                <w:szCs w:val="28"/>
              </w:rPr>
              <w:t>0</w:t>
            </w:r>
            <w:r>
              <w:rPr>
                <w:rFonts w:ascii="Times New Roman" w:hAnsi="Times New Roman" w:eastAsia="宋体"/>
                <w:kern w:val="0"/>
                <w:sz w:val="28"/>
                <w:szCs w:val="28"/>
              </w:rPr>
              <w:t>0</w:t>
            </w: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482"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事业收入</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1.05</w:t>
            </w: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482"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其他收入</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0.77</w:t>
            </w: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468"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年初结转结余</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28.27</w:t>
            </w: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525" w:hRule="atLeast"/>
        </w:trPr>
        <w:tc>
          <w:tcPr>
            <w:tcW w:w="277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总计</w:t>
            </w:r>
          </w:p>
        </w:tc>
        <w:tc>
          <w:tcPr>
            <w:tcW w:w="1057"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28.27</w:t>
            </w:r>
          </w:p>
        </w:tc>
        <w:tc>
          <w:tcPr>
            <w:tcW w:w="111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355.70</w:t>
            </w:r>
          </w:p>
        </w:tc>
        <w:tc>
          <w:tcPr>
            <w:tcW w:w="1385"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457.16</w:t>
            </w:r>
          </w:p>
        </w:tc>
        <w:tc>
          <w:tcPr>
            <w:tcW w:w="2229"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128.52</w:t>
            </w:r>
            <w:r>
              <w:rPr>
                <w:rFonts w:ascii="Times New Roman" w:hAnsi="Times New Roman" w:eastAsia="宋体"/>
                <w:kern w:val="0"/>
                <w:sz w:val="28"/>
                <w:szCs w:val="28"/>
              </w:rPr>
              <w:t>%</w:t>
            </w:r>
          </w:p>
        </w:tc>
      </w:tr>
    </w:tbl>
    <w:p>
      <w:pPr>
        <w:spacing w:line="600" w:lineRule="exact"/>
        <w:ind w:firstLine="3040" w:firstLineChars="950"/>
        <w:rPr>
          <w:rFonts w:ascii="仿宋_GB2312" w:hAnsi="宋体" w:cs="宋体"/>
          <w:kern w:val="0"/>
          <w:szCs w:val="32"/>
        </w:rPr>
      </w:pPr>
    </w:p>
    <w:p>
      <w:pPr>
        <w:spacing w:line="600" w:lineRule="exact"/>
        <w:ind w:firstLine="3040" w:firstLineChars="950"/>
        <w:rPr>
          <w:rFonts w:ascii="仿宋_GB2312" w:hAnsi="宋体" w:cs="宋体"/>
          <w:kern w:val="0"/>
          <w:szCs w:val="32"/>
        </w:rPr>
      </w:pPr>
      <w:r>
        <w:rPr>
          <w:rFonts w:hint="eastAsia" w:ascii="仿宋_GB2312" w:hAnsi="宋体" w:cs="宋体"/>
          <w:kern w:val="0"/>
          <w:szCs w:val="32"/>
        </w:rPr>
        <w:t>2</w:t>
      </w:r>
      <w:r>
        <w:rPr>
          <w:rFonts w:ascii="仿宋_GB2312" w:hAnsi="宋体" w:cs="宋体"/>
          <w:kern w:val="0"/>
          <w:szCs w:val="32"/>
        </w:rPr>
        <w:t>019年度</w:t>
      </w:r>
      <w:r>
        <w:rPr>
          <w:rFonts w:hint="eastAsia" w:ascii="仿宋_GB2312" w:hAnsi="宋体" w:cs="宋体"/>
          <w:kern w:val="0"/>
          <w:szCs w:val="32"/>
        </w:rPr>
        <w:t>支出情况</w:t>
      </w:r>
    </w:p>
    <w:p>
      <w:pPr>
        <w:spacing w:line="600" w:lineRule="exact"/>
        <w:ind w:firstLine="3040" w:firstLineChars="950"/>
      </w:pPr>
      <w:r>
        <w:rPr>
          <w:rFonts w:hint="eastAsia"/>
        </w:rPr>
        <w:t xml:space="preserve"> </w:t>
      </w:r>
      <w:r>
        <w:t xml:space="preserve">                      </w:t>
      </w:r>
      <w:r>
        <w:rPr>
          <w:rFonts w:hint="eastAsia" w:ascii="仿宋_GB2312" w:hAnsi="宋体" w:cs="宋体"/>
          <w:kern w:val="0"/>
          <w:sz w:val="28"/>
          <w:szCs w:val="28"/>
        </w:rPr>
        <w:t>单位：万元</w:t>
      </w:r>
    </w:p>
    <w:tbl>
      <w:tblPr>
        <w:tblStyle w:val="13"/>
        <w:tblW w:w="8586" w:type="dxa"/>
        <w:tblInd w:w="89" w:type="dxa"/>
        <w:tblLayout w:type="fixed"/>
        <w:tblCellMar>
          <w:top w:w="0" w:type="dxa"/>
          <w:left w:w="108" w:type="dxa"/>
          <w:bottom w:w="0" w:type="dxa"/>
          <w:right w:w="108" w:type="dxa"/>
        </w:tblCellMar>
      </w:tblPr>
      <w:tblGrid>
        <w:gridCol w:w="2757"/>
        <w:gridCol w:w="1100"/>
        <w:gridCol w:w="1386"/>
        <w:gridCol w:w="1071"/>
        <w:gridCol w:w="2272"/>
      </w:tblGrid>
      <w:tr>
        <w:tblPrEx>
          <w:tblCellMar>
            <w:top w:w="0" w:type="dxa"/>
            <w:left w:w="108" w:type="dxa"/>
            <w:bottom w:w="0" w:type="dxa"/>
            <w:right w:w="108" w:type="dxa"/>
          </w:tblCellMar>
        </w:tblPrEx>
        <w:trPr>
          <w:trHeight w:val="720" w:hRule="atLeast"/>
          <w:tblHeader/>
        </w:trPr>
        <w:tc>
          <w:tcPr>
            <w:tcW w:w="27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项目</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年初预算数</w:t>
            </w:r>
          </w:p>
        </w:tc>
        <w:tc>
          <w:tcPr>
            <w:tcW w:w="1386"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账面调整预算数</w:t>
            </w:r>
          </w:p>
        </w:tc>
        <w:tc>
          <w:tcPr>
            <w:tcW w:w="107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年末结</w:t>
            </w:r>
          </w:p>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转结余</w:t>
            </w:r>
          </w:p>
        </w:tc>
        <w:tc>
          <w:tcPr>
            <w:tcW w:w="2272" w:type="dxa"/>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调整预算数占年初预算数比例</w:t>
            </w:r>
          </w:p>
        </w:tc>
      </w:tr>
      <w:tr>
        <w:tblPrEx>
          <w:tblCellMar>
            <w:top w:w="0" w:type="dxa"/>
            <w:left w:w="108" w:type="dxa"/>
            <w:bottom w:w="0" w:type="dxa"/>
            <w:right w:w="108" w:type="dxa"/>
          </w:tblCellMar>
        </w:tblPrEx>
        <w:trPr>
          <w:trHeight w:val="600" w:hRule="atLeast"/>
        </w:trPr>
        <w:tc>
          <w:tcPr>
            <w:tcW w:w="27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基本支出</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355.70</w:t>
            </w:r>
          </w:p>
        </w:tc>
        <w:tc>
          <w:tcPr>
            <w:tcW w:w="1386"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441.34</w:t>
            </w:r>
          </w:p>
        </w:tc>
        <w:tc>
          <w:tcPr>
            <w:tcW w:w="107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227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124.08</w:t>
            </w:r>
            <w:r>
              <w:rPr>
                <w:rFonts w:ascii="Times New Roman" w:hAnsi="Times New Roman" w:eastAsia="宋体"/>
                <w:kern w:val="0"/>
                <w:sz w:val="28"/>
                <w:szCs w:val="28"/>
              </w:rPr>
              <w:t>%</w:t>
            </w:r>
          </w:p>
        </w:tc>
      </w:tr>
      <w:tr>
        <w:tblPrEx>
          <w:tblCellMar>
            <w:top w:w="0" w:type="dxa"/>
            <w:left w:w="108" w:type="dxa"/>
            <w:bottom w:w="0" w:type="dxa"/>
            <w:right w:w="108" w:type="dxa"/>
          </w:tblCellMar>
        </w:tblPrEx>
        <w:trPr>
          <w:trHeight w:val="600" w:hRule="atLeast"/>
        </w:trPr>
        <w:tc>
          <w:tcPr>
            <w:tcW w:w="27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项目支出</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6"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23.44</w:t>
            </w:r>
          </w:p>
        </w:tc>
        <w:tc>
          <w:tcPr>
            <w:tcW w:w="107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227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600" w:hRule="atLeast"/>
        </w:trPr>
        <w:tc>
          <w:tcPr>
            <w:tcW w:w="27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年末结转结余</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386"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c>
          <w:tcPr>
            <w:tcW w:w="107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20.65</w:t>
            </w:r>
          </w:p>
        </w:tc>
        <w:tc>
          <w:tcPr>
            <w:tcW w:w="227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p>
        </w:tc>
      </w:tr>
      <w:tr>
        <w:tblPrEx>
          <w:tblCellMar>
            <w:top w:w="0" w:type="dxa"/>
            <w:left w:w="108" w:type="dxa"/>
            <w:bottom w:w="0" w:type="dxa"/>
            <w:right w:w="108" w:type="dxa"/>
          </w:tblCellMar>
        </w:tblPrEx>
        <w:trPr>
          <w:trHeight w:val="600" w:hRule="atLeast"/>
        </w:trPr>
        <w:tc>
          <w:tcPr>
            <w:tcW w:w="275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kern w:val="0"/>
                <w:sz w:val="28"/>
                <w:szCs w:val="28"/>
              </w:rPr>
            </w:pPr>
            <w:r>
              <w:rPr>
                <w:rFonts w:hint="eastAsia" w:ascii="仿宋_GB2312" w:hAnsi="宋体" w:cs="宋体"/>
                <w:kern w:val="0"/>
                <w:sz w:val="28"/>
                <w:szCs w:val="28"/>
              </w:rPr>
              <w:t>总计</w:t>
            </w:r>
          </w:p>
        </w:tc>
        <w:tc>
          <w:tcPr>
            <w:tcW w:w="1100"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355.70</w:t>
            </w:r>
          </w:p>
        </w:tc>
        <w:tc>
          <w:tcPr>
            <w:tcW w:w="1386"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464.78</w:t>
            </w:r>
          </w:p>
        </w:tc>
        <w:tc>
          <w:tcPr>
            <w:tcW w:w="1071"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20.65</w:t>
            </w:r>
          </w:p>
        </w:tc>
        <w:tc>
          <w:tcPr>
            <w:tcW w:w="2272" w:type="dxa"/>
            <w:tcBorders>
              <w:top w:val="single" w:color="auto" w:sz="4" w:space="0"/>
              <w:left w:val="nil"/>
              <w:bottom w:val="single" w:color="auto" w:sz="4" w:space="0"/>
              <w:right w:val="single" w:color="auto" w:sz="4" w:space="0"/>
            </w:tcBorders>
            <w:shd w:val="clear" w:color="auto" w:fill="auto"/>
            <w:noWrap/>
            <w:vAlign w:val="center"/>
          </w:tcPr>
          <w:p>
            <w:pPr>
              <w:widowControl/>
              <w:spacing w:line="300" w:lineRule="exact"/>
              <w:jc w:val="center"/>
              <w:rPr>
                <w:rFonts w:ascii="Times New Roman" w:hAnsi="Times New Roman" w:eastAsia="宋体"/>
                <w:kern w:val="0"/>
                <w:sz w:val="28"/>
                <w:szCs w:val="28"/>
              </w:rPr>
            </w:pPr>
            <w:r>
              <w:rPr>
                <w:rFonts w:hint="eastAsia" w:ascii="Times New Roman" w:hAnsi="Times New Roman" w:eastAsia="宋体"/>
                <w:kern w:val="0"/>
                <w:sz w:val="28"/>
                <w:szCs w:val="28"/>
              </w:rPr>
              <w:t>130.67</w:t>
            </w:r>
            <w:r>
              <w:rPr>
                <w:rFonts w:ascii="Times New Roman" w:hAnsi="Times New Roman" w:eastAsia="宋体"/>
                <w:kern w:val="0"/>
                <w:sz w:val="28"/>
                <w:szCs w:val="28"/>
              </w:rPr>
              <w:t>%</w:t>
            </w:r>
          </w:p>
        </w:tc>
      </w:tr>
    </w:tbl>
    <w:p>
      <w:pPr>
        <w:spacing w:line="600" w:lineRule="exact"/>
        <w:ind w:firstLine="645"/>
        <w:rPr>
          <w:rFonts w:ascii="仿宋_GB2312"/>
        </w:rPr>
      </w:pPr>
    </w:p>
    <w:p>
      <w:pPr>
        <w:spacing w:line="600" w:lineRule="exact"/>
        <w:ind w:firstLine="640" w:firstLineChars="200"/>
        <w:rPr>
          <w:rFonts w:ascii="仿宋_GB2312"/>
        </w:rPr>
      </w:pPr>
      <w:r>
        <w:rPr>
          <w:rFonts w:hint="eastAsia" w:ascii="Times New Roman" w:hAnsi="Times New Roman"/>
        </w:rPr>
        <w:t>6</w:t>
      </w:r>
      <w:r>
        <w:rPr>
          <w:rFonts w:hint="eastAsia" w:ascii="仿宋_GB2312"/>
        </w:rPr>
        <w:t>.资产情况</w:t>
      </w:r>
    </w:p>
    <w:p>
      <w:pPr>
        <w:spacing w:line="600" w:lineRule="exact"/>
        <w:ind w:firstLine="640" w:firstLineChars="200"/>
        <w:rPr>
          <w:rFonts w:ascii="仿宋_GB2312" w:cs="仿宋_GB2312"/>
          <w:szCs w:val="32"/>
        </w:rPr>
      </w:pPr>
      <w:r>
        <w:rPr>
          <w:rFonts w:hint="eastAsia" w:ascii="仿宋_GB2312" w:cs="仿宋_GB2312"/>
          <w:szCs w:val="32"/>
        </w:rPr>
        <w:t>截止</w:t>
      </w:r>
      <w:r>
        <w:rPr>
          <w:rFonts w:hint="eastAsia" w:ascii="Times New Roman" w:hAnsi="Times New Roman" w:cs="仿宋_GB2312"/>
          <w:szCs w:val="32"/>
        </w:rPr>
        <w:t>2019</w:t>
      </w:r>
      <w:r>
        <w:rPr>
          <w:rFonts w:hint="eastAsia" w:ascii="仿宋_GB2312" w:cs="仿宋_GB2312"/>
          <w:szCs w:val="32"/>
        </w:rPr>
        <w:t>年底，根据决算表及科目余额表，同盟小学固定资产账面总价值（原值）</w:t>
      </w:r>
      <w:r>
        <w:rPr>
          <w:rFonts w:hint="eastAsia" w:ascii="Times New Roman" w:hAnsi="Times New Roman" w:cs="仿宋_GB2312"/>
          <w:szCs w:val="32"/>
        </w:rPr>
        <w:t>147</w:t>
      </w:r>
      <w:r>
        <w:rPr>
          <w:rFonts w:hint="eastAsia" w:ascii="仿宋_GB2312" w:cs="仿宋_GB2312"/>
          <w:szCs w:val="32"/>
        </w:rPr>
        <w:t>.</w:t>
      </w:r>
      <w:r>
        <w:rPr>
          <w:rFonts w:hint="eastAsia" w:ascii="Times New Roman" w:hAnsi="Times New Roman" w:cs="仿宋_GB2312"/>
          <w:szCs w:val="32"/>
        </w:rPr>
        <w:t>23</w:t>
      </w:r>
      <w:r>
        <w:rPr>
          <w:rFonts w:hint="eastAsia" w:ascii="仿宋_GB2312" w:cs="仿宋_GB2312"/>
          <w:szCs w:val="32"/>
        </w:rPr>
        <w:t>万元。其中房屋及构筑物</w:t>
      </w:r>
      <w:r>
        <w:rPr>
          <w:rFonts w:hint="eastAsia" w:ascii="Times New Roman" w:hAnsi="Times New Roman" w:cs="仿宋_GB2312"/>
          <w:szCs w:val="32"/>
        </w:rPr>
        <w:t>129</w:t>
      </w:r>
      <w:r>
        <w:rPr>
          <w:rFonts w:hint="eastAsia" w:ascii="仿宋_GB2312" w:cs="仿宋_GB2312"/>
          <w:szCs w:val="32"/>
        </w:rPr>
        <w:t>.</w:t>
      </w:r>
      <w:r>
        <w:rPr>
          <w:rFonts w:hint="eastAsia" w:ascii="Times New Roman" w:hAnsi="Times New Roman" w:cs="仿宋_GB2312"/>
          <w:szCs w:val="32"/>
        </w:rPr>
        <w:t>57</w:t>
      </w:r>
      <w:r>
        <w:rPr>
          <w:rFonts w:hint="eastAsia" w:ascii="仿宋_GB2312" w:cs="仿宋_GB2312"/>
          <w:szCs w:val="32"/>
        </w:rPr>
        <w:t>万元。</w:t>
      </w:r>
    </w:p>
    <w:p>
      <w:pPr>
        <w:keepNext/>
        <w:keepLines/>
        <w:numPr>
          <w:ilvl w:val="0"/>
          <w:numId w:val="2"/>
        </w:numPr>
        <w:spacing w:line="600" w:lineRule="exact"/>
        <w:ind w:left="640" w:leftChars="200"/>
        <w:outlineLvl w:val="1"/>
        <w:rPr>
          <w:rFonts w:ascii="楷体_GB2312" w:hAnsi="楷体" w:eastAsia="楷体_GB2312" w:cs="楷体"/>
          <w:b/>
          <w:bCs/>
          <w:szCs w:val="32"/>
        </w:rPr>
      </w:pPr>
      <w:bookmarkStart w:id="7" w:name="_Toc54450361"/>
      <w:r>
        <w:rPr>
          <w:rFonts w:hint="eastAsia" w:ascii="楷体_GB2312" w:hAnsi="楷体" w:eastAsia="楷体_GB2312" w:cs="楷体"/>
          <w:b/>
          <w:bCs/>
          <w:szCs w:val="32"/>
        </w:rPr>
        <w:t>部门职责职能</w:t>
      </w:r>
      <w:bookmarkEnd w:id="7"/>
    </w:p>
    <w:p>
      <w:pPr>
        <w:widowControl/>
        <w:spacing w:line="600" w:lineRule="exact"/>
        <w:ind w:firstLine="640" w:firstLineChars="200"/>
        <w:jc w:val="left"/>
        <w:rPr>
          <w:rFonts w:ascii="仿宋_GB2312" w:cs="仿宋_GB2312"/>
          <w:kern w:val="0"/>
          <w:szCs w:val="32"/>
        </w:rPr>
      </w:pPr>
      <w:r>
        <w:rPr>
          <w:rFonts w:hint="eastAsia" w:ascii="Times New Roman" w:hAnsi="Times New Roman" w:cs="仿宋_GB2312"/>
          <w:kern w:val="0"/>
          <w:szCs w:val="32"/>
        </w:rPr>
        <w:t>1</w:t>
      </w:r>
      <w:r>
        <w:rPr>
          <w:rFonts w:hint="eastAsia" w:ascii="仿宋_GB2312" w:cs="仿宋_GB2312"/>
          <w:kern w:val="0"/>
          <w:szCs w:val="32"/>
        </w:rPr>
        <w:t>.部门主要职责</w:t>
      </w:r>
    </w:p>
    <w:p>
      <w:pPr>
        <w:widowControl/>
        <w:spacing w:line="600" w:lineRule="exact"/>
        <w:ind w:firstLine="640" w:firstLineChars="200"/>
        <w:jc w:val="left"/>
        <w:rPr>
          <w:rFonts w:ascii="仿宋_GB2312" w:cs="仿宋_GB2312"/>
          <w:kern w:val="0"/>
          <w:szCs w:val="32"/>
        </w:rPr>
      </w:pPr>
      <w:r>
        <w:rPr>
          <w:rFonts w:hint="eastAsia" w:ascii="仿宋_GB2312" w:cs="仿宋_GB2312"/>
          <w:kern w:val="0"/>
          <w:szCs w:val="32"/>
        </w:rPr>
        <w:t>（</w:t>
      </w:r>
      <w:r>
        <w:rPr>
          <w:rFonts w:hint="eastAsia" w:ascii="Times New Roman" w:hAnsi="Times New Roman" w:cs="仿宋_GB2312"/>
          <w:kern w:val="0"/>
          <w:szCs w:val="32"/>
        </w:rPr>
        <w:t>1</w:t>
      </w:r>
      <w:r>
        <w:rPr>
          <w:rFonts w:hint="eastAsia" w:ascii="仿宋_GB2312" w:cs="仿宋_GB2312"/>
          <w:kern w:val="0"/>
          <w:szCs w:val="32"/>
        </w:rPr>
        <w:t>）全面贯彻党的教育方针，以素质教育为核心，培养学生的创新精神与实践能力，使之成为社会主义事业的建设者和接班人。</w:t>
      </w:r>
    </w:p>
    <w:p>
      <w:pPr>
        <w:widowControl/>
        <w:spacing w:line="600" w:lineRule="exact"/>
        <w:ind w:firstLine="640" w:firstLineChars="200"/>
        <w:jc w:val="left"/>
        <w:rPr>
          <w:rFonts w:ascii="MS Mincho" w:hAnsi="MS Mincho" w:cs="MS Mincho" w:eastAsiaTheme="minorEastAsia"/>
          <w:kern w:val="0"/>
          <w:szCs w:val="32"/>
        </w:rPr>
      </w:pPr>
      <w:r>
        <w:rPr>
          <w:rFonts w:hint="eastAsia" w:ascii="仿宋_GB2312" w:cs="仿宋_GB2312"/>
          <w:kern w:val="0"/>
          <w:szCs w:val="32"/>
        </w:rPr>
        <w:t>（</w:t>
      </w:r>
      <w:r>
        <w:rPr>
          <w:rFonts w:hint="eastAsia" w:ascii="Times New Roman" w:hAnsi="Times New Roman" w:cs="仿宋_GB2312"/>
          <w:kern w:val="0"/>
          <w:szCs w:val="32"/>
        </w:rPr>
        <w:t>2</w:t>
      </w:r>
      <w:r>
        <w:rPr>
          <w:rFonts w:hint="eastAsia" w:ascii="仿宋_GB2312" w:cs="仿宋_GB2312"/>
          <w:kern w:val="0"/>
          <w:szCs w:val="32"/>
        </w:rPr>
        <w:t>）负责小学生教育教学工作和学历教育工作。</w:t>
      </w:r>
      <w:r>
        <w:rPr>
          <w:rFonts w:hint="eastAsia" w:ascii="MS Mincho" w:hAnsi="MS Mincho" w:eastAsia="MS Mincho" w:cs="MS Mincho"/>
          <w:kern w:val="0"/>
          <w:szCs w:val="32"/>
        </w:rPr>
        <w:t> </w:t>
      </w:r>
    </w:p>
    <w:p>
      <w:pPr>
        <w:widowControl/>
        <w:spacing w:line="600" w:lineRule="exact"/>
        <w:ind w:firstLine="640" w:firstLineChars="200"/>
        <w:jc w:val="left"/>
        <w:rPr>
          <w:rFonts w:ascii="仿宋_GB2312" w:cs="仿宋_GB2312"/>
          <w:kern w:val="0"/>
          <w:szCs w:val="32"/>
        </w:rPr>
      </w:pPr>
      <w:r>
        <w:rPr>
          <w:rFonts w:hint="eastAsia" w:ascii="Times New Roman" w:hAnsi="Times New Roman" w:cs="仿宋_GB2312"/>
          <w:kern w:val="0"/>
          <w:szCs w:val="32"/>
        </w:rPr>
        <w:t>2</w:t>
      </w:r>
      <w:r>
        <w:rPr>
          <w:rFonts w:hint="eastAsia" w:ascii="仿宋_GB2312" w:cs="仿宋_GB2312"/>
          <w:kern w:val="0"/>
          <w:szCs w:val="32"/>
        </w:rPr>
        <w:t>.各内设机构主要职责</w:t>
      </w:r>
    </w:p>
    <w:p>
      <w:pPr>
        <w:widowControl/>
        <w:spacing w:line="600" w:lineRule="exact"/>
        <w:ind w:firstLine="640" w:firstLineChars="200"/>
        <w:jc w:val="left"/>
        <w:rPr>
          <w:rFonts w:ascii="仿宋_GB2312" w:hAnsi="宋体" w:cs="宋体"/>
          <w:szCs w:val="32"/>
        </w:rPr>
      </w:pPr>
      <w:r>
        <w:rPr>
          <w:rFonts w:hint="eastAsia" w:ascii="仿宋_GB2312" w:cs="仿宋_GB2312"/>
          <w:kern w:val="0"/>
          <w:szCs w:val="32"/>
        </w:rPr>
        <w:t>教务处：</w:t>
      </w:r>
      <w:r>
        <w:rPr>
          <w:rFonts w:hint="eastAsia" w:ascii="仿宋_GB2312" w:hAnsi="宋体" w:cs="宋体"/>
          <w:szCs w:val="32"/>
        </w:rPr>
        <w:t>负责计划、组织、检查总结全校教学工作，以及处理日常教务行政等事宜、协助校长完成领导管理教学任务。</w:t>
      </w:r>
    </w:p>
    <w:p>
      <w:pPr>
        <w:widowControl/>
        <w:spacing w:line="600" w:lineRule="exact"/>
        <w:ind w:firstLine="640" w:firstLineChars="200"/>
        <w:jc w:val="left"/>
        <w:rPr>
          <w:rFonts w:ascii="仿宋_GB2312" w:hAnsi="宋体" w:cs="宋体"/>
          <w:szCs w:val="32"/>
        </w:rPr>
      </w:pPr>
      <w:r>
        <w:rPr>
          <w:rFonts w:hint="eastAsia" w:ascii="仿宋_GB2312" w:cs="仿宋_GB2312"/>
          <w:bCs/>
          <w:kern w:val="0"/>
          <w:szCs w:val="32"/>
        </w:rPr>
        <w:t>德育处：</w:t>
      </w:r>
      <w:r>
        <w:rPr>
          <w:rFonts w:hint="eastAsia" w:ascii="仿宋_GB2312" w:hAnsi="宋体" w:cs="宋体"/>
          <w:szCs w:val="32"/>
        </w:rPr>
        <w:t>是推进学校学生德育目标的职能机构。为确保学生全面素质的提高，起到导向和保障作用。</w:t>
      </w:r>
    </w:p>
    <w:p>
      <w:pPr>
        <w:widowControl/>
        <w:spacing w:line="600" w:lineRule="exact"/>
        <w:ind w:firstLine="640" w:firstLineChars="200"/>
        <w:jc w:val="left"/>
        <w:rPr>
          <w:rFonts w:ascii="仿宋_GB2312" w:hAnsi="宋体" w:cs="宋体"/>
          <w:szCs w:val="32"/>
        </w:rPr>
      </w:pPr>
      <w:r>
        <w:rPr>
          <w:rFonts w:hint="eastAsia" w:ascii="仿宋_GB2312" w:hAnsi="宋体" w:cs="宋体"/>
          <w:szCs w:val="32"/>
        </w:rPr>
        <w:t>财务室：主要负责财务、财产、生活、环境管理。</w:t>
      </w:r>
    </w:p>
    <w:p>
      <w:pPr>
        <w:widowControl/>
        <w:spacing w:line="600" w:lineRule="exact"/>
        <w:ind w:firstLine="640" w:firstLineChars="200"/>
        <w:jc w:val="left"/>
        <w:rPr>
          <w:rFonts w:ascii="仿宋_GB2312" w:hAnsi="宋体" w:cs="宋体"/>
          <w:szCs w:val="32"/>
        </w:rPr>
      </w:pPr>
      <w:r>
        <w:rPr>
          <w:rFonts w:hint="eastAsia" w:ascii="仿宋_GB2312" w:hAnsi="宋体" w:cs="宋体"/>
          <w:szCs w:val="32"/>
        </w:rPr>
        <w:t>办公室：在校长的直接领导下做好学校日常工作，协助校长制订、贯彻和落实学校改革方案、工作计划；经常检查执行情况，严格执行催办制度。</w:t>
      </w:r>
    </w:p>
    <w:p>
      <w:pPr>
        <w:widowControl/>
        <w:spacing w:line="600" w:lineRule="exact"/>
        <w:ind w:firstLine="640" w:firstLineChars="200"/>
        <w:jc w:val="left"/>
        <w:rPr>
          <w:rFonts w:ascii="仿宋_GB2312" w:hAnsi="宋体" w:cs="宋体"/>
          <w:szCs w:val="32"/>
        </w:rPr>
      </w:pPr>
      <w:r>
        <w:rPr>
          <w:rFonts w:hint="eastAsia" w:ascii="仿宋_GB2312" w:hAnsi="宋体" w:cs="宋体"/>
          <w:bCs/>
          <w:szCs w:val="32"/>
        </w:rPr>
        <w:t>少先队：全面负责学校少先队工作，</w:t>
      </w:r>
      <w:r>
        <w:rPr>
          <w:rFonts w:hint="eastAsia" w:ascii="仿宋_GB2312" w:hAnsi="宋体" w:cs="宋体"/>
          <w:szCs w:val="32"/>
        </w:rPr>
        <w:t>及时传达上级组织的决议和指示，经常同学校党支部和上级少先队汇报工作。</w:t>
      </w:r>
    </w:p>
    <w:p>
      <w:pPr>
        <w:keepNext/>
        <w:numPr>
          <w:ilvl w:val="0"/>
          <w:numId w:val="2"/>
        </w:numPr>
        <w:spacing w:line="600" w:lineRule="exact"/>
        <w:ind w:left="640" w:leftChars="200"/>
        <w:outlineLvl w:val="1"/>
        <w:rPr>
          <w:rFonts w:ascii="楷体_GB2312" w:hAnsi="楷体" w:eastAsia="楷体_GB2312" w:cs="楷体"/>
          <w:b/>
          <w:bCs/>
          <w:szCs w:val="32"/>
        </w:rPr>
      </w:pPr>
      <w:bookmarkStart w:id="8" w:name="_Toc54450362"/>
      <w:r>
        <w:rPr>
          <w:rFonts w:hint="eastAsia" w:ascii="楷体_GB2312" w:hAnsi="楷体" w:eastAsia="楷体_GB2312" w:cs="楷体"/>
          <w:b/>
          <w:bCs/>
          <w:szCs w:val="32"/>
        </w:rPr>
        <w:t>绩效目标</w:t>
      </w:r>
      <w:bookmarkEnd w:id="8"/>
    </w:p>
    <w:p>
      <w:pPr>
        <w:spacing w:line="600" w:lineRule="exact"/>
        <w:ind w:firstLine="640" w:firstLineChars="200"/>
        <w:rPr>
          <w:rFonts w:ascii="仿宋_GB2312"/>
          <w:szCs w:val="32"/>
        </w:rPr>
      </w:pPr>
      <w:r>
        <w:rPr>
          <w:rFonts w:hint="eastAsia" w:ascii="Times New Roman" w:hAnsi="Times New Roman"/>
          <w:szCs w:val="32"/>
        </w:rPr>
        <w:t>1</w:t>
      </w:r>
      <w:r>
        <w:rPr>
          <w:rFonts w:hint="eastAsia" w:ascii="仿宋_GB2312"/>
          <w:szCs w:val="32"/>
        </w:rPr>
        <w:t>.</w:t>
      </w:r>
      <w:r>
        <w:rPr>
          <w:rFonts w:hint="eastAsia" w:ascii="Times New Roman" w:hAnsi="Times New Roman"/>
          <w:szCs w:val="32"/>
        </w:rPr>
        <w:t>2019</w:t>
      </w:r>
      <w:r>
        <w:rPr>
          <w:rFonts w:hint="eastAsia" w:ascii="仿宋_GB2312"/>
          <w:szCs w:val="32"/>
        </w:rPr>
        <w:t>年度目标</w:t>
      </w:r>
    </w:p>
    <w:p>
      <w:pPr>
        <w:spacing w:line="600" w:lineRule="exact"/>
        <w:ind w:firstLine="640" w:firstLineChars="200"/>
        <w:rPr>
          <w:rFonts w:ascii="仿宋_GB2312"/>
          <w:szCs w:val="32"/>
        </w:rPr>
      </w:pPr>
      <w:r>
        <w:rPr>
          <w:rFonts w:hint="eastAsia" w:ascii="仿宋_GB2312"/>
          <w:szCs w:val="32"/>
        </w:rPr>
        <w:t>根据《安居区聚贤镇同盟小学校</w:t>
      </w:r>
      <w:r>
        <w:rPr>
          <w:rFonts w:hint="eastAsia" w:ascii="Times New Roman" w:hAnsi="Times New Roman"/>
          <w:szCs w:val="32"/>
        </w:rPr>
        <w:t>2019</w:t>
      </w:r>
      <w:r>
        <w:rPr>
          <w:rFonts w:hint="eastAsia" w:ascii="仿宋_GB2312"/>
          <w:szCs w:val="32"/>
        </w:rPr>
        <w:t>年度工作计划》，</w:t>
      </w:r>
      <w:r>
        <w:rPr>
          <w:rFonts w:hint="eastAsia" w:ascii="Times New Roman" w:hAnsi="Times New Roman"/>
          <w:szCs w:val="32"/>
        </w:rPr>
        <w:t>2019</w:t>
      </w:r>
      <w:r>
        <w:rPr>
          <w:rFonts w:hint="eastAsia" w:ascii="仿宋_GB2312"/>
          <w:szCs w:val="32"/>
        </w:rPr>
        <w:t>年同盟小学的主要目标是：（</w:t>
      </w:r>
      <w:r>
        <w:rPr>
          <w:rFonts w:hint="eastAsia" w:ascii="Times New Roman" w:hAnsi="Times New Roman"/>
          <w:szCs w:val="32"/>
        </w:rPr>
        <w:t>1</w:t>
      </w:r>
      <w:r>
        <w:rPr>
          <w:rFonts w:hint="eastAsia" w:ascii="仿宋_GB2312"/>
          <w:szCs w:val="32"/>
        </w:rPr>
        <w:t>）全力抓好廉洁勤政工作，大力推进依法治教；（</w:t>
      </w:r>
      <w:r>
        <w:rPr>
          <w:rFonts w:hint="eastAsia" w:ascii="Times New Roman" w:hAnsi="Times New Roman"/>
          <w:szCs w:val="32"/>
        </w:rPr>
        <w:t>2</w:t>
      </w:r>
      <w:r>
        <w:rPr>
          <w:rFonts w:hint="eastAsia" w:ascii="仿宋_GB2312"/>
          <w:szCs w:val="32"/>
        </w:rPr>
        <w:t>）立德树人，强化管理，大力提升教育教学质量；（</w:t>
      </w:r>
      <w:r>
        <w:rPr>
          <w:rFonts w:hint="eastAsia" w:ascii="Times New Roman" w:hAnsi="Times New Roman"/>
          <w:szCs w:val="32"/>
        </w:rPr>
        <w:t>3</w:t>
      </w:r>
      <w:r>
        <w:rPr>
          <w:rFonts w:hint="eastAsia" w:ascii="仿宋_GB2312"/>
          <w:szCs w:val="32"/>
        </w:rPr>
        <w:t>）加强队伍建设，提高教师素质；（</w:t>
      </w:r>
      <w:r>
        <w:rPr>
          <w:rFonts w:hint="eastAsia" w:ascii="Times New Roman" w:hAnsi="Times New Roman"/>
          <w:szCs w:val="32"/>
        </w:rPr>
        <w:t>4</w:t>
      </w:r>
      <w:r>
        <w:rPr>
          <w:rFonts w:hint="eastAsia" w:ascii="仿宋_GB2312"/>
          <w:szCs w:val="32"/>
        </w:rPr>
        <w:t>）全力做好安全稳定工作,不断优化教育环境；（</w:t>
      </w:r>
      <w:r>
        <w:rPr>
          <w:rFonts w:hint="eastAsia" w:ascii="Times New Roman" w:hAnsi="Times New Roman"/>
          <w:szCs w:val="32"/>
        </w:rPr>
        <w:t>5</w:t>
      </w:r>
      <w:r>
        <w:rPr>
          <w:rFonts w:hint="eastAsia" w:ascii="仿宋_GB2312"/>
          <w:szCs w:val="32"/>
        </w:rPr>
        <w:t>）加强经费管理，加大教育投入，改善办学条件。</w:t>
      </w:r>
    </w:p>
    <w:p>
      <w:pPr>
        <w:spacing w:line="600" w:lineRule="exact"/>
        <w:ind w:firstLine="640" w:firstLineChars="200"/>
        <w:rPr>
          <w:rFonts w:ascii="仿宋_GB2312"/>
          <w:szCs w:val="32"/>
        </w:rPr>
      </w:pPr>
      <w:r>
        <w:rPr>
          <w:rFonts w:hint="eastAsia" w:ascii="Times New Roman" w:hAnsi="Times New Roman"/>
          <w:szCs w:val="32"/>
        </w:rPr>
        <w:t>2</w:t>
      </w:r>
      <w:r>
        <w:rPr>
          <w:rFonts w:hint="eastAsia" w:ascii="仿宋_GB2312"/>
          <w:szCs w:val="32"/>
        </w:rPr>
        <w:t>.中长期发展目标</w:t>
      </w:r>
    </w:p>
    <w:p>
      <w:pPr>
        <w:spacing w:line="600" w:lineRule="exact"/>
        <w:ind w:firstLine="640" w:firstLineChars="200"/>
        <w:rPr>
          <w:rFonts w:ascii="仿宋_GB2312"/>
          <w:szCs w:val="32"/>
        </w:rPr>
      </w:pPr>
      <w:r>
        <w:rPr>
          <w:rFonts w:hint="eastAsia" w:ascii="仿宋_GB2312"/>
          <w:szCs w:val="32"/>
        </w:rPr>
        <w:t>根据《同盟小学中长期规划》，同盟小学的总目标是：到</w:t>
      </w:r>
      <w:r>
        <w:rPr>
          <w:rFonts w:hint="eastAsia" w:ascii="Times New Roman" w:hAnsi="Times New Roman"/>
          <w:szCs w:val="32"/>
        </w:rPr>
        <w:t>2021</w:t>
      </w:r>
      <w:r>
        <w:rPr>
          <w:rFonts w:hint="eastAsia" w:ascii="仿宋_GB2312"/>
          <w:szCs w:val="32"/>
        </w:rPr>
        <w:t>年,实现基础设施、装备水平达省一类标准；形成师德高尚、教育教学水平高的师资队伍；建立社区、学校、家庭三位一体的教育网络；逐步积淀、整理,努力形成幸福教育,促进校园文精神化建设再上新台阶；实现让每个学生“快乐学习、幸福成长”的共同愿景。</w:t>
      </w:r>
    </w:p>
    <w:p>
      <w:pPr>
        <w:spacing w:line="600" w:lineRule="exact"/>
        <w:ind w:firstLine="640" w:firstLineChars="200"/>
        <w:rPr>
          <w:rFonts w:ascii="仿宋_GB2312"/>
          <w:szCs w:val="32"/>
        </w:rPr>
      </w:pPr>
      <w:r>
        <w:rPr>
          <w:rFonts w:hint="eastAsia" w:ascii="仿宋_GB2312"/>
          <w:szCs w:val="32"/>
        </w:rPr>
        <w:t>具体工作目标是：（</w:t>
      </w:r>
      <w:r>
        <w:rPr>
          <w:rFonts w:hint="eastAsia" w:ascii="Times New Roman" w:hAnsi="Times New Roman"/>
          <w:szCs w:val="32"/>
        </w:rPr>
        <w:t>1</w:t>
      </w:r>
      <w:r>
        <w:rPr>
          <w:rFonts w:hint="eastAsia" w:ascii="仿宋_GB2312"/>
          <w:szCs w:val="32"/>
        </w:rPr>
        <w:t>）提升育人质量。以人为本,面向全体学生,为学生的终身发展奠定基础；以德育为首,引领学生形成良好的品德素养；以实践能力培养为重点,全面实施素质教育；以幸福教育为抓手,形成学校教育特色；（</w:t>
      </w:r>
      <w:r>
        <w:rPr>
          <w:rFonts w:hint="eastAsia" w:ascii="Times New Roman" w:hAnsi="Times New Roman"/>
          <w:szCs w:val="32"/>
        </w:rPr>
        <w:t>2</w:t>
      </w:r>
      <w:r>
        <w:rPr>
          <w:rFonts w:hint="eastAsia" w:ascii="仿宋_GB2312"/>
          <w:szCs w:val="32"/>
        </w:rPr>
        <w:t>）加强领导班子以及教师队伍的建设；（</w:t>
      </w:r>
      <w:r>
        <w:rPr>
          <w:rFonts w:hint="eastAsia" w:ascii="Times New Roman" w:hAnsi="Times New Roman"/>
          <w:szCs w:val="32"/>
        </w:rPr>
        <w:t>3</w:t>
      </w:r>
      <w:r>
        <w:rPr>
          <w:rFonts w:hint="eastAsia" w:ascii="仿宋_GB2312"/>
          <w:szCs w:val="32"/>
        </w:rPr>
        <w:t>）加强校园建设。在五年内使校园面貌发生显著转变,展现在社会面前的是环境整洁、布局合理、布置优雅、体现学校幸福教育特色的校园。</w:t>
      </w:r>
    </w:p>
    <w:p>
      <w:pPr>
        <w:keepNext/>
        <w:numPr>
          <w:ilvl w:val="0"/>
          <w:numId w:val="1"/>
        </w:numPr>
        <w:spacing w:line="600" w:lineRule="exact"/>
        <w:ind w:left="640" w:leftChars="200"/>
        <w:outlineLvl w:val="0"/>
        <w:rPr>
          <w:rFonts w:ascii="黑体" w:hAnsi="黑体" w:eastAsia="黑体" w:cs="黑体"/>
          <w:szCs w:val="32"/>
        </w:rPr>
      </w:pPr>
      <w:bookmarkStart w:id="9" w:name="_Toc54450363"/>
      <w:r>
        <w:rPr>
          <w:rFonts w:hint="eastAsia" w:ascii="黑体" w:hAnsi="黑体" w:eastAsia="黑体" w:cs="黑体"/>
          <w:szCs w:val="32"/>
        </w:rPr>
        <w:t>评价工作情况</w:t>
      </w:r>
      <w:bookmarkEnd w:id="9"/>
    </w:p>
    <w:p>
      <w:pPr>
        <w:keepNext/>
        <w:numPr>
          <w:ilvl w:val="0"/>
          <w:numId w:val="3"/>
        </w:numPr>
        <w:spacing w:line="600" w:lineRule="exact"/>
        <w:ind w:left="640" w:leftChars="200"/>
        <w:outlineLvl w:val="1"/>
        <w:rPr>
          <w:rFonts w:ascii="楷体_GB2312" w:hAnsi="楷体" w:eastAsia="楷体_GB2312" w:cs="楷体"/>
          <w:b/>
          <w:bCs/>
          <w:szCs w:val="32"/>
        </w:rPr>
      </w:pPr>
      <w:bookmarkStart w:id="10" w:name="_Toc54450364"/>
      <w:r>
        <w:rPr>
          <w:rFonts w:hint="eastAsia" w:ascii="楷体_GB2312" w:hAnsi="楷体" w:eastAsia="楷体_GB2312" w:cs="楷体"/>
          <w:b/>
          <w:bCs/>
          <w:szCs w:val="32"/>
        </w:rPr>
        <w:t>评价目的</w:t>
      </w:r>
      <w:bookmarkEnd w:id="10"/>
    </w:p>
    <w:p>
      <w:pPr>
        <w:spacing w:line="600" w:lineRule="exact"/>
        <w:ind w:firstLine="640" w:firstLineChars="200"/>
        <w:rPr>
          <w:rFonts w:ascii="仿宋_GB2312" w:hAnsi="楷体" w:cs="楷体"/>
          <w:b/>
          <w:bCs/>
          <w:szCs w:val="32"/>
        </w:rPr>
      </w:pPr>
      <w:r>
        <w:rPr>
          <w:rFonts w:hint="eastAsia" w:ascii="仿宋_GB2312" w:hAnsi="Times New Roman" w:cs="仿宋"/>
          <w:kern w:val="0"/>
          <w:szCs w:val="32"/>
        </w:rPr>
        <w:t>开展部门整体支出绩效评价的目的在于不断提升部门的业务管理水平，合理配置资源，全面提升部门履职尽责效率，推动财政资金聚力增效，以合理的投入产出更好的经济、社会、民生、生态等效益，具体部门绩效评价目的为:</w:t>
      </w:r>
      <w:r>
        <w:rPr>
          <w:rFonts w:hint="eastAsia" w:ascii="仿宋_GB2312" w:hAnsi="Times New Roman" w:cs="仿宋"/>
          <w:kern w:val="0"/>
          <w:szCs w:val="32"/>
        </w:rPr>
        <w:br w:type="textWrapping"/>
      </w:r>
      <w:r>
        <w:rPr>
          <w:rFonts w:hint="eastAsia" w:ascii="仿宋_GB2312" w:hAnsi="Times New Roman" w:cs="仿宋"/>
          <w:kern w:val="0"/>
          <w:szCs w:val="32"/>
        </w:rPr>
        <w:t xml:space="preserve">    第一，客观评价和反映同盟小学预算情况，以及预算管理情况，分析管理中的优势和存在的问题，从而促进预算执行力和监督力的提高；</w:t>
      </w:r>
      <w:r>
        <w:rPr>
          <w:rFonts w:hint="eastAsia" w:ascii="仿宋_GB2312" w:hAnsi="Times New Roman" w:cs="仿宋"/>
          <w:kern w:val="0"/>
          <w:szCs w:val="32"/>
        </w:rPr>
        <w:br w:type="textWrapping"/>
      </w:r>
      <w:r>
        <w:rPr>
          <w:rFonts w:hint="eastAsia" w:ascii="仿宋_GB2312" w:hAnsi="Times New Roman" w:cs="仿宋"/>
          <w:kern w:val="0"/>
          <w:szCs w:val="32"/>
        </w:rPr>
        <w:t xml:space="preserve">    第二，客观评价同盟小学规划、战略目标以及工作计划的完成情况，以及在实现目标过程中的管理情况；</w:t>
      </w:r>
      <w:r>
        <w:rPr>
          <w:rFonts w:hint="eastAsia" w:ascii="仿宋_GB2312" w:hAnsi="Times New Roman" w:cs="仿宋"/>
          <w:kern w:val="0"/>
          <w:szCs w:val="32"/>
        </w:rPr>
        <w:br w:type="textWrapping"/>
      </w:r>
      <w:r>
        <w:rPr>
          <w:rFonts w:hint="eastAsia" w:ascii="仿宋_GB2312" w:hAnsi="Times New Roman" w:cs="仿宋"/>
          <w:kern w:val="0"/>
          <w:szCs w:val="32"/>
        </w:rPr>
        <w:t xml:space="preserve">    第三，客观评价同盟小学职能履职情况，进而促进部门职能优化，提高行政效能。</w:t>
      </w:r>
    </w:p>
    <w:p>
      <w:pPr>
        <w:keepNext/>
        <w:numPr>
          <w:ilvl w:val="0"/>
          <w:numId w:val="3"/>
        </w:numPr>
        <w:spacing w:line="600" w:lineRule="exact"/>
        <w:ind w:left="640" w:leftChars="200"/>
        <w:outlineLvl w:val="1"/>
        <w:rPr>
          <w:rFonts w:ascii="楷体_GB2312" w:hAnsi="楷体" w:eastAsia="楷体_GB2312" w:cs="楷体"/>
          <w:b/>
          <w:bCs/>
          <w:szCs w:val="32"/>
        </w:rPr>
      </w:pPr>
      <w:bookmarkStart w:id="11" w:name="_Toc54450365"/>
      <w:r>
        <w:rPr>
          <w:rFonts w:hint="eastAsia" w:ascii="楷体_GB2312" w:hAnsi="楷体" w:eastAsia="楷体_GB2312" w:cs="楷体"/>
          <w:b/>
          <w:bCs/>
          <w:szCs w:val="32"/>
        </w:rPr>
        <w:t>评价依据</w:t>
      </w:r>
      <w:bookmarkEnd w:id="11"/>
    </w:p>
    <w:p>
      <w:pPr>
        <w:pStyle w:val="19"/>
        <w:spacing w:line="600" w:lineRule="exact"/>
        <w:ind w:left="560" w:firstLine="0" w:firstLineChars="0"/>
        <w:rPr>
          <w:rFonts w:ascii="仿宋_GB2312"/>
          <w:sz w:val="32"/>
          <w:szCs w:val="32"/>
        </w:rPr>
      </w:pPr>
      <w:bookmarkStart w:id="12" w:name="_Toc54450366"/>
      <w:r>
        <w:rPr>
          <w:rFonts w:hint="eastAsia" w:ascii="仿宋_GB2312"/>
          <w:sz w:val="32"/>
          <w:szCs w:val="32"/>
        </w:rPr>
        <w:t>《中华人民共和国预算法》第五十七条明确指出“各级</w:t>
      </w:r>
    </w:p>
    <w:p>
      <w:pPr>
        <w:pStyle w:val="19"/>
        <w:spacing w:line="600" w:lineRule="exact"/>
        <w:ind w:firstLine="0" w:firstLineChars="0"/>
        <w:rPr>
          <w:rFonts w:ascii="仿宋_GB2312"/>
          <w:sz w:val="32"/>
          <w:szCs w:val="32"/>
        </w:rPr>
      </w:pPr>
      <w:r>
        <w:rPr>
          <w:rFonts w:hint="eastAsia" w:ascii="仿宋_GB2312"/>
          <w:sz w:val="32"/>
          <w:szCs w:val="32"/>
        </w:rPr>
        <w:t>政府、各部门、各单位应当对预算支出情况开展绩效评价。”</w:t>
      </w:r>
    </w:p>
    <w:p>
      <w:pPr>
        <w:pStyle w:val="19"/>
        <w:spacing w:line="600" w:lineRule="exact"/>
        <w:ind w:firstLineChars="0"/>
        <w:rPr>
          <w:rFonts w:ascii="仿宋_GB2312"/>
          <w:sz w:val="32"/>
          <w:szCs w:val="32"/>
        </w:rPr>
      </w:pPr>
      <w:r>
        <w:rPr>
          <w:rFonts w:hint="eastAsia" w:ascii="仿宋_GB2312"/>
          <w:sz w:val="32"/>
          <w:szCs w:val="32"/>
        </w:rPr>
        <w:t>以下重要的政策文件、规章制度等也是本次部门支出绩效评价的重要依据。</w:t>
      </w:r>
    </w:p>
    <w:p>
      <w:pPr>
        <w:spacing w:line="600" w:lineRule="exact"/>
        <w:ind w:firstLine="640" w:firstLineChars="200"/>
        <w:rPr>
          <w:rFonts w:ascii="仿宋_GB2312" w:hAnsi="Times New Roman" w:cs="仿宋"/>
          <w:kern w:val="0"/>
          <w:szCs w:val="32"/>
        </w:rPr>
      </w:pPr>
      <w:r>
        <w:rPr>
          <w:rFonts w:hint="eastAsia" w:ascii="Times New Roman" w:hAnsi="Times New Roman" w:cs="仿宋"/>
          <w:kern w:val="0"/>
          <w:szCs w:val="32"/>
        </w:rPr>
        <w:t>1.</w:t>
      </w:r>
      <w:r>
        <w:rPr>
          <w:rFonts w:hint="eastAsia" w:ascii="仿宋_GB2312" w:hAnsi="Times New Roman" w:cs="仿宋"/>
          <w:kern w:val="0"/>
          <w:szCs w:val="32"/>
        </w:rPr>
        <w:t>《中共中央 国务院关于全面实施预算绩效管理的意见》（中发〔</w:t>
      </w:r>
      <w:r>
        <w:rPr>
          <w:rFonts w:hint="eastAsia" w:ascii="Times New Roman" w:hAnsi="Times New Roman" w:cs="仿宋"/>
          <w:kern w:val="0"/>
          <w:szCs w:val="32"/>
        </w:rPr>
        <w:t>2018</w:t>
      </w:r>
      <w:r>
        <w:rPr>
          <w:rFonts w:hint="eastAsia" w:ascii="仿宋_GB2312" w:hAnsi="Times New Roman" w:cs="仿宋"/>
          <w:kern w:val="0"/>
          <w:szCs w:val="32"/>
        </w:rPr>
        <w:t>〕</w:t>
      </w:r>
      <w:r>
        <w:rPr>
          <w:rFonts w:hint="eastAsia" w:ascii="Times New Roman" w:hAnsi="Times New Roman" w:cs="仿宋"/>
          <w:kern w:val="0"/>
          <w:szCs w:val="32"/>
        </w:rPr>
        <w:t>34</w:t>
      </w:r>
      <w:r>
        <w:rPr>
          <w:rFonts w:hint="eastAsia" w:ascii="仿宋_GB2312" w:hAnsi="Times New Roman" w:cs="仿宋"/>
          <w:kern w:val="0"/>
          <w:szCs w:val="32"/>
        </w:rPr>
        <w:t>号）</w:t>
      </w:r>
    </w:p>
    <w:p>
      <w:pPr>
        <w:spacing w:line="600" w:lineRule="exact"/>
        <w:ind w:firstLine="640" w:firstLineChars="200"/>
        <w:rPr>
          <w:rFonts w:ascii="Times New Roman" w:hAnsi="Times New Roman" w:cs="仿宋"/>
          <w:kern w:val="0"/>
          <w:szCs w:val="32"/>
        </w:rPr>
      </w:pPr>
      <w:r>
        <w:rPr>
          <w:rFonts w:hint="eastAsia" w:ascii="Times New Roman" w:hAnsi="Times New Roman" w:cs="仿宋"/>
          <w:kern w:val="0"/>
          <w:szCs w:val="32"/>
        </w:rPr>
        <w:t>2</w:t>
      </w:r>
      <w:r>
        <w:rPr>
          <w:rFonts w:ascii="Times New Roman" w:hAnsi="Times New Roman" w:cs="仿宋"/>
          <w:kern w:val="0"/>
          <w:szCs w:val="32"/>
        </w:rPr>
        <w:t>.</w:t>
      </w:r>
      <w:r>
        <w:rPr>
          <w:rFonts w:hint="eastAsia" w:ascii="Times New Roman" w:hAnsi="Times New Roman" w:cs="仿宋"/>
          <w:kern w:val="0"/>
          <w:szCs w:val="32"/>
        </w:rPr>
        <w:t>《关于贯彻落实</w:t>
      </w:r>
      <w:r>
        <w:rPr>
          <w:rFonts w:ascii="Times New Roman" w:hAnsi="Times New Roman" w:cs="仿宋"/>
          <w:kern w:val="0"/>
          <w:szCs w:val="32"/>
        </w:rPr>
        <w:t>&lt;</w:t>
      </w:r>
      <w:r>
        <w:rPr>
          <w:rFonts w:hint="eastAsia" w:ascii="Times New Roman" w:hAnsi="Times New Roman" w:cs="仿宋"/>
          <w:kern w:val="0"/>
          <w:szCs w:val="32"/>
        </w:rPr>
        <w:t>中共中央</w:t>
      </w:r>
      <w:r>
        <w:rPr>
          <w:rFonts w:ascii="Times New Roman" w:hAnsi="Times New Roman" w:cs="仿宋"/>
          <w:kern w:val="0"/>
          <w:szCs w:val="32"/>
        </w:rPr>
        <w:t xml:space="preserve"> </w:t>
      </w:r>
      <w:r>
        <w:rPr>
          <w:rFonts w:hint="eastAsia" w:ascii="Times New Roman" w:hAnsi="Times New Roman" w:cs="仿宋"/>
          <w:kern w:val="0"/>
          <w:szCs w:val="32"/>
        </w:rPr>
        <w:t>国务院关于全面实施预算绩效管理的意见</w:t>
      </w:r>
      <w:r>
        <w:rPr>
          <w:rFonts w:ascii="Times New Roman" w:hAnsi="Times New Roman" w:cs="仿宋"/>
          <w:kern w:val="0"/>
          <w:szCs w:val="32"/>
        </w:rPr>
        <w:t>&gt;</w:t>
      </w:r>
      <w:r>
        <w:rPr>
          <w:rFonts w:hint="eastAsia" w:ascii="Times New Roman" w:hAnsi="Times New Roman" w:cs="仿宋"/>
          <w:kern w:val="0"/>
          <w:szCs w:val="32"/>
        </w:rPr>
        <w:t>的通知》（财预〔</w:t>
      </w:r>
      <w:r>
        <w:rPr>
          <w:rFonts w:ascii="Times New Roman" w:hAnsi="Times New Roman" w:cs="仿宋"/>
          <w:kern w:val="0"/>
          <w:szCs w:val="32"/>
        </w:rPr>
        <w:t>2018</w:t>
      </w:r>
      <w:r>
        <w:rPr>
          <w:rFonts w:hint="eastAsia" w:ascii="Times New Roman" w:hAnsi="Times New Roman" w:cs="仿宋"/>
          <w:kern w:val="0"/>
          <w:szCs w:val="32"/>
        </w:rPr>
        <w:t>〕</w:t>
      </w:r>
      <w:r>
        <w:rPr>
          <w:rFonts w:ascii="Times New Roman" w:hAnsi="Times New Roman" w:cs="仿宋"/>
          <w:kern w:val="0"/>
          <w:szCs w:val="32"/>
        </w:rPr>
        <w:t>167</w:t>
      </w:r>
      <w:r>
        <w:rPr>
          <w:rFonts w:hint="eastAsia" w:ascii="Times New Roman" w:hAnsi="Times New Roman" w:cs="仿宋"/>
          <w:kern w:val="0"/>
          <w:szCs w:val="32"/>
        </w:rPr>
        <w:t>号）</w:t>
      </w:r>
    </w:p>
    <w:p>
      <w:pPr>
        <w:spacing w:line="600" w:lineRule="exact"/>
        <w:ind w:firstLine="640" w:firstLineChars="200"/>
        <w:rPr>
          <w:rFonts w:ascii="Times New Roman" w:hAnsi="Times New Roman" w:cs="仿宋"/>
          <w:kern w:val="0"/>
          <w:szCs w:val="32"/>
        </w:rPr>
      </w:pPr>
      <w:r>
        <w:rPr>
          <w:rFonts w:hint="eastAsia" w:ascii="Times New Roman" w:hAnsi="Times New Roman" w:cs="仿宋"/>
          <w:kern w:val="0"/>
          <w:szCs w:val="32"/>
        </w:rPr>
        <w:t>3</w:t>
      </w:r>
      <w:r>
        <w:rPr>
          <w:rFonts w:ascii="Times New Roman" w:hAnsi="Times New Roman" w:cs="仿宋"/>
          <w:kern w:val="0"/>
          <w:szCs w:val="32"/>
        </w:rPr>
        <w:t>.《中共四川省委四川省人民政府关于全面实施预算绩效管理的实施意见》（川委发〔2019〕8号）</w:t>
      </w:r>
    </w:p>
    <w:p>
      <w:pPr>
        <w:spacing w:line="600" w:lineRule="exact"/>
        <w:ind w:firstLine="640" w:firstLineChars="200"/>
        <w:rPr>
          <w:rFonts w:ascii="Times New Roman" w:hAnsi="Times New Roman" w:cs="仿宋"/>
          <w:kern w:val="0"/>
          <w:szCs w:val="32"/>
        </w:rPr>
      </w:pPr>
      <w:r>
        <w:rPr>
          <w:rFonts w:ascii="Times New Roman" w:hAnsi="Times New Roman" w:cs="仿宋"/>
          <w:kern w:val="0"/>
          <w:szCs w:val="32"/>
        </w:rPr>
        <w:t>4</w:t>
      </w:r>
      <w:r>
        <w:rPr>
          <w:rFonts w:hint="eastAsia" w:ascii="Times New Roman" w:hAnsi="Times New Roman" w:cs="仿宋"/>
          <w:kern w:val="0"/>
          <w:szCs w:val="32"/>
        </w:rPr>
        <w:t>.</w:t>
      </w:r>
      <w:bookmarkStart w:id="13" w:name="_Hlk56783118"/>
      <w:r>
        <w:rPr>
          <w:rFonts w:hint="eastAsia" w:ascii="Times New Roman" w:hAnsi="Times New Roman" w:cs="仿宋"/>
          <w:kern w:val="0"/>
          <w:szCs w:val="32"/>
        </w:rPr>
        <w:t>《四川省财政支出绩效评价操作规程（试行）》</w:t>
      </w:r>
      <w:r>
        <w:rPr>
          <w:rFonts w:ascii="Times New Roman" w:hAnsi="Times New Roman" w:cs="仿宋"/>
          <w:kern w:val="0"/>
          <w:szCs w:val="32"/>
        </w:rPr>
        <w:t>2018</w:t>
      </w:r>
      <w:r>
        <w:rPr>
          <w:rFonts w:hint="eastAsia" w:ascii="Times New Roman" w:hAnsi="Times New Roman" w:cs="仿宋"/>
          <w:kern w:val="0"/>
          <w:szCs w:val="32"/>
        </w:rPr>
        <w:t>年版</w:t>
      </w:r>
    </w:p>
    <w:bookmarkEnd w:id="13"/>
    <w:p>
      <w:pPr>
        <w:spacing w:line="600" w:lineRule="exact"/>
        <w:ind w:firstLine="640" w:firstLineChars="200"/>
        <w:rPr>
          <w:rFonts w:ascii="Times New Roman" w:hAnsi="Times New Roman" w:cs="仿宋"/>
          <w:kern w:val="0"/>
          <w:szCs w:val="32"/>
        </w:rPr>
      </w:pPr>
      <w:r>
        <w:rPr>
          <w:rFonts w:ascii="Times New Roman" w:hAnsi="Times New Roman" w:cs="仿宋"/>
          <w:kern w:val="0"/>
          <w:szCs w:val="32"/>
        </w:rPr>
        <w:t>5</w:t>
      </w:r>
      <w:r>
        <w:rPr>
          <w:rFonts w:hint="eastAsia" w:ascii="Times New Roman" w:hAnsi="Times New Roman" w:cs="仿宋"/>
          <w:kern w:val="0"/>
          <w:szCs w:val="32"/>
        </w:rPr>
        <w:t>.</w:t>
      </w:r>
      <w:r>
        <w:rPr>
          <w:rFonts w:ascii="Times New Roman" w:hAnsi="Times New Roman" w:cs="仿宋"/>
          <w:kern w:val="0"/>
          <w:szCs w:val="32"/>
        </w:rPr>
        <w:t xml:space="preserve"> </w:t>
      </w:r>
      <w:bookmarkStart w:id="14" w:name="_Hlk56783145"/>
      <w:r>
        <w:rPr>
          <w:rFonts w:hint="eastAsia" w:ascii="Times New Roman" w:hAnsi="Times New Roman" w:cs="仿宋"/>
          <w:kern w:val="0"/>
          <w:szCs w:val="32"/>
        </w:rPr>
        <w:t>遂宁高新区财政金融局《关于开展2020年财政绩效评价工作的通知》（遂高管财〔</w:t>
      </w:r>
      <w:r>
        <w:rPr>
          <w:rFonts w:ascii="Times New Roman" w:hAnsi="Times New Roman" w:cs="仿宋"/>
          <w:kern w:val="0"/>
          <w:szCs w:val="32"/>
        </w:rPr>
        <w:t>20</w:t>
      </w:r>
      <w:r>
        <w:rPr>
          <w:rFonts w:hint="eastAsia" w:ascii="Times New Roman" w:hAnsi="Times New Roman" w:cs="仿宋"/>
          <w:kern w:val="0"/>
          <w:szCs w:val="32"/>
        </w:rPr>
        <w:t>20〕168号）</w:t>
      </w:r>
      <w:bookmarkEnd w:id="14"/>
    </w:p>
    <w:p>
      <w:pPr>
        <w:spacing w:line="600" w:lineRule="exact"/>
        <w:ind w:firstLine="640" w:firstLineChars="200"/>
        <w:rPr>
          <w:rFonts w:ascii="仿宋_GB2312" w:hAnsi="Times New Roman" w:cs="仿宋"/>
          <w:kern w:val="0"/>
          <w:szCs w:val="32"/>
        </w:rPr>
      </w:pPr>
      <w:r>
        <w:rPr>
          <w:rFonts w:ascii="Times New Roman" w:hAnsi="Times New Roman" w:cs="仿宋"/>
          <w:kern w:val="0"/>
          <w:szCs w:val="32"/>
        </w:rPr>
        <w:t>6</w:t>
      </w:r>
      <w:r>
        <w:rPr>
          <w:rFonts w:hint="eastAsia" w:ascii="仿宋_GB2312" w:hAnsi="Times New Roman" w:cs="仿宋"/>
          <w:kern w:val="0"/>
          <w:szCs w:val="32"/>
        </w:rPr>
        <w:t>.接受评价单位的相关制度、合同、财务等资料。</w:t>
      </w:r>
    </w:p>
    <w:p>
      <w:pPr>
        <w:keepNext/>
        <w:numPr>
          <w:ilvl w:val="0"/>
          <w:numId w:val="3"/>
        </w:numPr>
        <w:spacing w:line="600" w:lineRule="exact"/>
        <w:ind w:left="640" w:leftChars="200"/>
        <w:outlineLvl w:val="1"/>
        <w:rPr>
          <w:rFonts w:ascii="楷体_GB2312" w:hAnsi="楷体" w:eastAsia="楷体_GB2312" w:cs="楷体"/>
          <w:b/>
          <w:bCs/>
          <w:szCs w:val="32"/>
        </w:rPr>
      </w:pPr>
      <w:r>
        <w:rPr>
          <w:rFonts w:hint="eastAsia" w:ascii="楷体_GB2312" w:hAnsi="楷体" w:eastAsia="楷体_GB2312" w:cs="楷体"/>
          <w:b/>
          <w:bCs/>
          <w:szCs w:val="32"/>
        </w:rPr>
        <w:t>评价对象及评价时段</w:t>
      </w:r>
      <w:bookmarkEnd w:id="12"/>
    </w:p>
    <w:p>
      <w:pPr>
        <w:pStyle w:val="19"/>
        <w:spacing w:line="600" w:lineRule="exact"/>
        <w:ind w:firstLine="640"/>
        <w:rPr>
          <w:rFonts w:ascii="仿宋_GB2312" w:hAnsi="Times New Roman" w:cs="仿宋"/>
          <w:sz w:val="32"/>
          <w:szCs w:val="32"/>
        </w:rPr>
      </w:pPr>
      <w:r>
        <w:rPr>
          <w:rFonts w:hint="eastAsia" w:ascii="仿宋_GB2312" w:hAnsi="Times New Roman" w:cs="仿宋"/>
          <w:sz w:val="32"/>
          <w:szCs w:val="32"/>
        </w:rPr>
        <w:t>本次预算绩效管理的对象为同盟小学校部门整体支出。绩效评价范围包括部门行使职能的投入和保障以及履职的产出和效果，整体基本经费和专项经费的预算配置合理性和使用有效性。</w:t>
      </w:r>
    </w:p>
    <w:p>
      <w:pPr>
        <w:pStyle w:val="19"/>
        <w:spacing w:line="600" w:lineRule="exact"/>
        <w:ind w:firstLine="640"/>
        <w:rPr>
          <w:rFonts w:ascii="仿宋_GB2312" w:hAnsi="楷体" w:cs="楷体"/>
          <w:b/>
          <w:bCs/>
          <w:sz w:val="32"/>
          <w:szCs w:val="32"/>
        </w:rPr>
      </w:pPr>
      <w:r>
        <w:rPr>
          <w:rFonts w:hint="eastAsia" w:ascii="仿宋_GB2312" w:hAnsi="Times New Roman" w:cs="仿宋"/>
          <w:sz w:val="32"/>
          <w:szCs w:val="32"/>
        </w:rPr>
        <w:t>同盟小学校部门整体支出绩效评价的评价时段为</w:t>
      </w:r>
      <w:r>
        <w:rPr>
          <w:rFonts w:hint="eastAsia" w:ascii="Times New Roman" w:hAnsi="Times New Roman" w:cs="仿宋"/>
          <w:sz w:val="32"/>
          <w:szCs w:val="32"/>
        </w:rPr>
        <w:t>2019</w:t>
      </w:r>
      <w:r>
        <w:rPr>
          <w:rFonts w:hint="eastAsia" w:ascii="仿宋_GB2312" w:hAnsi="Times New Roman" w:cs="仿宋"/>
          <w:sz w:val="32"/>
          <w:szCs w:val="32"/>
        </w:rPr>
        <w:t>年</w:t>
      </w:r>
      <w:r>
        <w:rPr>
          <w:rFonts w:hint="eastAsia" w:ascii="Times New Roman" w:hAnsi="Times New Roman" w:cs="仿宋"/>
          <w:sz w:val="32"/>
          <w:szCs w:val="32"/>
        </w:rPr>
        <w:t>1</w:t>
      </w:r>
      <w:r>
        <w:rPr>
          <w:rFonts w:hint="eastAsia" w:ascii="仿宋_GB2312" w:hAnsi="Times New Roman" w:cs="仿宋"/>
          <w:sz w:val="32"/>
          <w:szCs w:val="32"/>
        </w:rPr>
        <w:t>月</w:t>
      </w:r>
      <w:r>
        <w:rPr>
          <w:rFonts w:hint="eastAsia" w:ascii="Times New Roman" w:hAnsi="Times New Roman" w:cs="仿宋"/>
          <w:sz w:val="32"/>
          <w:szCs w:val="32"/>
        </w:rPr>
        <w:t>1</w:t>
      </w:r>
      <w:r>
        <w:rPr>
          <w:rFonts w:hint="eastAsia" w:ascii="仿宋_GB2312" w:hAnsi="Times New Roman" w:cs="仿宋"/>
          <w:sz w:val="32"/>
          <w:szCs w:val="32"/>
        </w:rPr>
        <w:t>日至</w:t>
      </w:r>
      <w:r>
        <w:rPr>
          <w:rFonts w:hint="eastAsia" w:ascii="Times New Roman" w:hAnsi="Times New Roman" w:cs="仿宋"/>
          <w:sz w:val="32"/>
          <w:szCs w:val="32"/>
        </w:rPr>
        <w:t>2019</w:t>
      </w:r>
      <w:r>
        <w:rPr>
          <w:rFonts w:hint="eastAsia" w:ascii="仿宋_GB2312" w:hAnsi="Times New Roman" w:cs="仿宋"/>
          <w:sz w:val="32"/>
          <w:szCs w:val="32"/>
        </w:rPr>
        <w:t>年</w:t>
      </w:r>
      <w:r>
        <w:rPr>
          <w:rFonts w:hint="eastAsia" w:ascii="Times New Roman" w:hAnsi="Times New Roman" w:cs="仿宋"/>
          <w:sz w:val="32"/>
          <w:szCs w:val="32"/>
        </w:rPr>
        <w:t>12</w:t>
      </w:r>
      <w:r>
        <w:rPr>
          <w:rFonts w:hint="eastAsia" w:ascii="仿宋_GB2312" w:hAnsi="Times New Roman" w:cs="仿宋"/>
          <w:sz w:val="32"/>
          <w:szCs w:val="32"/>
        </w:rPr>
        <w:t>月</w:t>
      </w:r>
      <w:r>
        <w:rPr>
          <w:rFonts w:hint="eastAsia" w:ascii="Times New Roman" w:hAnsi="Times New Roman" w:cs="仿宋"/>
          <w:sz w:val="32"/>
          <w:szCs w:val="32"/>
        </w:rPr>
        <w:t>31</w:t>
      </w:r>
      <w:r>
        <w:rPr>
          <w:rFonts w:hint="eastAsia" w:ascii="仿宋_GB2312" w:hAnsi="Times New Roman" w:cs="仿宋"/>
          <w:sz w:val="32"/>
          <w:szCs w:val="32"/>
        </w:rPr>
        <w:t>日。</w:t>
      </w:r>
    </w:p>
    <w:p>
      <w:pPr>
        <w:keepNext/>
        <w:numPr>
          <w:ilvl w:val="0"/>
          <w:numId w:val="3"/>
        </w:numPr>
        <w:spacing w:line="600" w:lineRule="exact"/>
        <w:ind w:left="640" w:leftChars="200"/>
        <w:outlineLvl w:val="1"/>
        <w:rPr>
          <w:rFonts w:ascii="楷体_GB2312" w:hAnsi="楷体" w:eastAsia="楷体_GB2312" w:cs="楷体"/>
          <w:b/>
          <w:bCs/>
          <w:szCs w:val="32"/>
        </w:rPr>
      </w:pPr>
      <w:bookmarkStart w:id="15" w:name="_Toc54450367"/>
      <w:r>
        <w:rPr>
          <w:rFonts w:hint="eastAsia" w:ascii="楷体_GB2312" w:hAnsi="楷体" w:eastAsia="楷体_GB2312" w:cs="楷体"/>
          <w:b/>
          <w:bCs/>
          <w:szCs w:val="32"/>
        </w:rPr>
        <w:t>数据采集方法及过程</w:t>
      </w:r>
      <w:bookmarkEnd w:id="15"/>
    </w:p>
    <w:p>
      <w:pPr>
        <w:pStyle w:val="19"/>
        <w:spacing w:line="600" w:lineRule="exact"/>
        <w:ind w:firstLine="640"/>
        <w:rPr>
          <w:rFonts w:ascii="仿宋_GB2312" w:hAnsi="Times New Roman" w:cs="仿宋"/>
          <w:sz w:val="32"/>
          <w:szCs w:val="32"/>
        </w:rPr>
      </w:pPr>
      <w:r>
        <w:rPr>
          <w:rFonts w:hint="eastAsia" w:ascii="仿宋_GB2312" w:hAnsi="Times New Roman" w:cs="仿宋"/>
          <w:sz w:val="32"/>
          <w:szCs w:val="32"/>
        </w:rPr>
        <w:t>自</w:t>
      </w:r>
      <w:r>
        <w:rPr>
          <w:rFonts w:hint="eastAsia" w:ascii="Times New Roman" w:hAnsi="Times New Roman" w:cs="仿宋"/>
          <w:sz w:val="32"/>
          <w:szCs w:val="32"/>
        </w:rPr>
        <w:t>2020</w:t>
      </w:r>
      <w:r>
        <w:rPr>
          <w:rFonts w:hint="eastAsia" w:ascii="仿宋_GB2312" w:hAnsi="Times New Roman" w:cs="仿宋"/>
          <w:sz w:val="32"/>
          <w:szCs w:val="32"/>
        </w:rPr>
        <w:t>年</w:t>
      </w:r>
      <w:r>
        <w:rPr>
          <w:rFonts w:hint="eastAsia" w:ascii="Times New Roman" w:hAnsi="Times New Roman" w:cs="仿宋"/>
          <w:sz w:val="32"/>
          <w:szCs w:val="32"/>
        </w:rPr>
        <w:t>10</w:t>
      </w:r>
      <w:r>
        <w:rPr>
          <w:rFonts w:hint="eastAsia" w:ascii="仿宋_GB2312" w:hAnsi="Times New Roman" w:cs="仿宋"/>
          <w:sz w:val="32"/>
          <w:szCs w:val="32"/>
        </w:rPr>
        <w:t>月</w:t>
      </w:r>
      <w:r>
        <w:rPr>
          <w:rFonts w:hint="eastAsia" w:ascii="Times New Roman" w:hAnsi="Times New Roman" w:cs="仿宋"/>
          <w:sz w:val="32"/>
          <w:szCs w:val="32"/>
        </w:rPr>
        <w:t>1</w:t>
      </w:r>
      <w:r>
        <w:rPr>
          <w:rFonts w:hint="eastAsia" w:ascii="仿宋_GB2312" w:hAnsi="Times New Roman" w:cs="仿宋"/>
          <w:sz w:val="32"/>
          <w:szCs w:val="32"/>
        </w:rPr>
        <w:t>日评价项目启动以来，评价组通过前期调研的充分准备，确定了评价工作方案，明确了评价的目的、方法、原则、指标、标准、社会调查方案等。通过一个月的时间，评价组严格按照工作方案，</w:t>
      </w:r>
      <w:r>
        <w:rPr>
          <w:rFonts w:ascii="仿宋_GB2312" w:hAnsi="Times New Roman" w:cs="仿宋"/>
          <w:sz w:val="32"/>
          <w:szCs w:val="32"/>
        </w:rPr>
        <w:t>经过了数据采集、问卷调查、抽样实地调研及数据复核、访谈、数据分析</w:t>
      </w:r>
      <w:r>
        <w:rPr>
          <w:rFonts w:hint="eastAsia" w:ascii="仿宋_GB2312" w:hAnsi="Times New Roman" w:cs="仿宋"/>
          <w:sz w:val="32"/>
          <w:szCs w:val="32"/>
        </w:rPr>
        <w:t>、沟通</w:t>
      </w:r>
      <w:r>
        <w:rPr>
          <w:rFonts w:ascii="仿宋_GB2312" w:hAnsi="Times New Roman" w:cs="仿宋"/>
          <w:sz w:val="32"/>
          <w:szCs w:val="32"/>
        </w:rPr>
        <w:t>汇报和报告撰写等环节，</w:t>
      </w:r>
      <w:r>
        <w:rPr>
          <w:rFonts w:hint="eastAsia" w:ascii="仿宋_GB2312" w:hAnsi="Times New Roman" w:cs="仿宋"/>
          <w:sz w:val="32"/>
          <w:szCs w:val="32"/>
        </w:rPr>
        <w:t>顺利完成了遂宁高新区同盟小学</w:t>
      </w:r>
      <w:r>
        <w:rPr>
          <w:rFonts w:hint="eastAsia" w:ascii="Times New Roman" w:hAnsi="Times New Roman" w:cs="仿宋"/>
          <w:sz w:val="32"/>
          <w:szCs w:val="32"/>
        </w:rPr>
        <w:t>2019</w:t>
      </w:r>
      <w:r>
        <w:rPr>
          <w:rFonts w:hint="eastAsia" w:ascii="仿宋_GB2312" w:hAnsi="Times New Roman" w:cs="仿宋"/>
          <w:sz w:val="32"/>
          <w:szCs w:val="32"/>
        </w:rPr>
        <w:t>年度部门整体支出评价工作。</w:t>
      </w:r>
    </w:p>
    <w:p>
      <w:pPr>
        <w:pStyle w:val="19"/>
        <w:spacing w:line="600" w:lineRule="exact"/>
        <w:ind w:firstLine="640"/>
        <w:rPr>
          <w:rFonts w:ascii="仿宋_GB2312" w:hAnsi="Times New Roman" w:cs="仿宋"/>
          <w:sz w:val="32"/>
          <w:szCs w:val="32"/>
        </w:rPr>
      </w:pPr>
      <w:bookmarkStart w:id="16" w:name="_Toc7740"/>
      <w:r>
        <w:rPr>
          <w:rFonts w:hint="eastAsia" w:ascii="Times New Roman" w:hAnsi="Times New Roman" w:cs="仿宋"/>
          <w:sz w:val="32"/>
          <w:szCs w:val="32"/>
        </w:rPr>
        <w:t>1</w:t>
      </w:r>
      <w:r>
        <w:rPr>
          <w:rFonts w:hint="eastAsia" w:ascii="仿宋_GB2312" w:hAnsi="Times New Roman" w:cs="仿宋"/>
          <w:sz w:val="32"/>
          <w:szCs w:val="32"/>
        </w:rPr>
        <w:t>.</w:t>
      </w:r>
      <w:bookmarkEnd w:id="16"/>
      <w:r>
        <w:rPr>
          <w:rFonts w:hint="eastAsia" w:ascii="仿宋_GB2312" w:hAnsi="Times New Roman" w:cs="仿宋"/>
          <w:sz w:val="32"/>
          <w:szCs w:val="32"/>
        </w:rPr>
        <w:t>基础数据资料采集</w:t>
      </w:r>
    </w:p>
    <w:p>
      <w:pPr>
        <w:pStyle w:val="19"/>
        <w:spacing w:line="600" w:lineRule="exact"/>
        <w:ind w:firstLine="640"/>
        <w:rPr>
          <w:rFonts w:ascii="仿宋_GB2312" w:hAnsi="Times New Roman" w:cs="仿宋"/>
          <w:sz w:val="32"/>
          <w:szCs w:val="32"/>
        </w:rPr>
      </w:pPr>
      <w:r>
        <w:rPr>
          <w:rFonts w:hint="eastAsia" w:ascii="仿宋_GB2312" w:hAnsi="Times New Roman" w:cs="仿宋"/>
          <w:sz w:val="32"/>
          <w:szCs w:val="32"/>
        </w:rPr>
        <w:t>在同盟小学李强老师的支持和配合下，</w:t>
      </w:r>
      <w:r>
        <w:rPr>
          <w:rFonts w:hint="eastAsia" w:ascii="Times New Roman" w:hAnsi="Times New Roman" w:cs="仿宋"/>
          <w:sz w:val="32"/>
          <w:szCs w:val="32"/>
        </w:rPr>
        <w:t>2020</w:t>
      </w:r>
      <w:r>
        <w:rPr>
          <w:rFonts w:hint="eastAsia" w:ascii="仿宋_GB2312" w:hAnsi="Times New Roman" w:cs="仿宋"/>
          <w:sz w:val="32"/>
          <w:szCs w:val="32"/>
        </w:rPr>
        <w:t>年</w:t>
      </w:r>
      <w:r>
        <w:rPr>
          <w:rFonts w:hint="eastAsia" w:ascii="Times New Roman" w:hAnsi="Times New Roman" w:cs="仿宋"/>
          <w:sz w:val="32"/>
          <w:szCs w:val="32"/>
        </w:rPr>
        <w:t>10</w:t>
      </w:r>
      <w:r>
        <w:rPr>
          <w:rFonts w:hint="eastAsia" w:ascii="仿宋_GB2312" w:hAnsi="Times New Roman" w:cs="仿宋"/>
          <w:sz w:val="32"/>
          <w:szCs w:val="32"/>
        </w:rPr>
        <w:t>月</w:t>
      </w:r>
      <w:r>
        <w:rPr>
          <w:rFonts w:hint="eastAsia" w:ascii="Times New Roman" w:hAnsi="Times New Roman" w:cs="仿宋"/>
          <w:sz w:val="32"/>
          <w:szCs w:val="32"/>
        </w:rPr>
        <w:t>12</w:t>
      </w:r>
      <w:r>
        <w:rPr>
          <w:rFonts w:hint="eastAsia" w:ascii="仿宋_GB2312" w:hAnsi="Times New Roman" w:cs="仿宋"/>
          <w:sz w:val="32"/>
          <w:szCs w:val="32"/>
        </w:rPr>
        <w:t>日完成了基础数据采集。</w:t>
      </w:r>
    </w:p>
    <w:p>
      <w:pPr>
        <w:pStyle w:val="19"/>
        <w:spacing w:line="600" w:lineRule="exact"/>
        <w:ind w:firstLine="640"/>
        <w:rPr>
          <w:rFonts w:ascii="仿宋_GB2312" w:hAnsi="Times New Roman" w:cs="仿宋"/>
          <w:sz w:val="32"/>
          <w:szCs w:val="32"/>
        </w:rPr>
      </w:pPr>
      <w:bookmarkStart w:id="17" w:name="_Toc13327"/>
      <w:r>
        <w:rPr>
          <w:rFonts w:hint="eastAsia" w:ascii="Times New Roman" w:hAnsi="Times New Roman" w:cs="仿宋"/>
          <w:sz w:val="32"/>
          <w:szCs w:val="32"/>
        </w:rPr>
        <w:t>2</w:t>
      </w:r>
      <w:r>
        <w:rPr>
          <w:rFonts w:hint="eastAsia" w:ascii="仿宋_GB2312" w:hAnsi="Times New Roman" w:cs="仿宋"/>
          <w:sz w:val="32"/>
          <w:szCs w:val="32"/>
        </w:rPr>
        <w:t>.</w:t>
      </w:r>
      <w:bookmarkEnd w:id="17"/>
      <w:r>
        <w:rPr>
          <w:rFonts w:hint="eastAsia" w:ascii="仿宋_GB2312" w:hAnsi="Times New Roman" w:cs="仿宋"/>
          <w:sz w:val="32"/>
          <w:szCs w:val="32"/>
        </w:rPr>
        <w:t>实地调研</w:t>
      </w:r>
    </w:p>
    <w:p>
      <w:pPr>
        <w:pStyle w:val="19"/>
        <w:spacing w:line="600" w:lineRule="exact"/>
        <w:ind w:firstLine="640"/>
        <w:rPr>
          <w:rFonts w:ascii="仿宋_GB2312" w:hAnsi="Times New Roman" w:cs="仿宋"/>
          <w:szCs w:val="32"/>
        </w:rPr>
      </w:pPr>
      <w:r>
        <w:rPr>
          <w:rFonts w:hint="eastAsia" w:ascii="Times New Roman" w:hAnsi="Times New Roman" w:cs="仿宋"/>
          <w:sz w:val="32"/>
          <w:szCs w:val="32"/>
        </w:rPr>
        <w:t>2020</w:t>
      </w:r>
      <w:r>
        <w:rPr>
          <w:rFonts w:hint="eastAsia" w:ascii="仿宋_GB2312" w:hAnsi="Times New Roman" w:cs="仿宋"/>
          <w:sz w:val="32"/>
          <w:szCs w:val="32"/>
        </w:rPr>
        <w:t>年</w:t>
      </w:r>
      <w:r>
        <w:rPr>
          <w:rFonts w:hint="eastAsia" w:ascii="Times New Roman" w:hAnsi="Times New Roman" w:cs="仿宋"/>
          <w:sz w:val="32"/>
          <w:szCs w:val="32"/>
        </w:rPr>
        <w:t>10</w:t>
      </w:r>
      <w:r>
        <w:rPr>
          <w:rFonts w:hint="eastAsia" w:ascii="仿宋_GB2312" w:hAnsi="Times New Roman" w:cs="仿宋"/>
          <w:sz w:val="32"/>
          <w:szCs w:val="32"/>
        </w:rPr>
        <w:t>月</w:t>
      </w:r>
      <w:r>
        <w:rPr>
          <w:rFonts w:hint="eastAsia" w:ascii="Times New Roman" w:hAnsi="Times New Roman" w:cs="仿宋"/>
          <w:sz w:val="32"/>
          <w:szCs w:val="32"/>
        </w:rPr>
        <w:t>19</w:t>
      </w:r>
      <w:r>
        <w:rPr>
          <w:rFonts w:hint="eastAsia" w:ascii="仿宋_GB2312" w:hAnsi="Times New Roman" w:cs="仿宋"/>
          <w:sz w:val="32"/>
          <w:szCs w:val="32"/>
        </w:rPr>
        <w:t>日，根据工作方案，评价组对同盟小学实施了实地调研，调研的内容包括</w:t>
      </w:r>
      <w:r>
        <w:rPr>
          <w:rFonts w:ascii="仿宋_GB2312" w:hAnsi="Times New Roman" w:cs="仿宋"/>
          <w:sz w:val="32"/>
          <w:szCs w:val="32"/>
        </w:rPr>
        <w:t>固定资产抽查、财务</w:t>
      </w:r>
      <w:r>
        <w:rPr>
          <w:rFonts w:hint="eastAsia" w:ascii="仿宋_GB2312" w:hAnsi="Times New Roman" w:cs="仿宋"/>
          <w:sz w:val="32"/>
          <w:szCs w:val="32"/>
        </w:rPr>
        <w:t>资料</w:t>
      </w:r>
      <w:r>
        <w:rPr>
          <w:rFonts w:ascii="仿宋_GB2312" w:hAnsi="Times New Roman" w:cs="仿宋"/>
          <w:sz w:val="32"/>
          <w:szCs w:val="32"/>
        </w:rPr>
        <w:t>抽查复核、基础数据复核、访谈以及相关文件档案管理情况核查等，针对</w:t>
      </w:r>
      <w:r>
        <w:rPr>
          <w:rFonts w:hint="eastAsia" w:ascii="仿宋_GB2312" w:hAnsi="Times New Roman" w:cs="仿宋"/>
          <w:sz w:val="32"/>
          <w:szCs w:val="32"/>
        </w:rPr>
        <w:t>同盟小学</w:t>
      </w:r>
      <w:r>
        <w:rPr>
          <w:rFonts w:ascii="Times New Roman" w:hAnsi="Times New Roman" w:cs="仿宋"/>
          <w:sz w:val="32"/>
          <w:szCs w:val="32"/>
        </w:rPr>
        <w:t>2019</w:t>
      </w:r>
      <w:r>
        <w:rPr>
          <w:rFonts w:ascii="仿宋_GB2312" w:hAnsi="Times New Roman" w:cs="仿宋"/>
          <w:sz w:val="32"/>
          <w:szCs w:val="32"/>
        </w:rPr>
        <w:t>年部门整体支出的方向、成绩与效益、问题与进一步完善</w:t>
      </w:r>
      <w:r>
        <w:rPr>
          <w:rFonts w:hint="eastAsia" w:ascii="仿宋_GB2312" w:hAnsi="Times New Roman" w:cs="仿宋"/>
          <w:sz w:val="32"/>
          <w:szCs w:val="32"/>
        </w:rPr>
        <w:t>提升工作的</w:t>
      </w:r>
      <w:r>
        <w:rPr>
          <w:rFonts w:ascii="仿宋_GB2312" w:hAnsi="Times New Roman" w:cs="仿宋"/>
          <w:sz w:val="32"/>
          <w:szCs w:val="32"/>
        </w:rPr>
        <w:t>意见建议等问题进行详细了解</w:t>
      </w:r>
      <w:r>
        <w:rPr>
          <w:rFonts w:hint="eastAsia" w:ascii="仿宋_GB2312" w:hAnsi="Times New Roman" w:cs="仿宋"/>
          <w:sz w:val="32"/>
          <w:szCs w:val="32"/>
        </w:rPr>
        <w:t>。</w:t>
      </w:r>
    </w:p>
    <w:p>
      <w:pPr>
        <w:pStyle w:val="19"/>
        <w:spacing w:line="600" w:lineRule="exact"/>
        <w:ind w:firstLine="640"/>
        <w:rPr>
          <w:rFonts w:ascii="Times New Roman" w:hAnsi="Times New Roman" w:cs="仿宋"/>
          <w:sz w:val="32"/>
          <w:szCs w:val="32"/>
        </w:rPr>
      </w:pPr>
      <w:r>
        <w:rPr>
          <w:rFonts w:hint="eastAsia" w:ascii="Times New Roman" w:hAnsi="Times New Roman" w:cs="仿宋"/>
          <w:sz w:val="32"/>
          <w:szCs w:val="32"/>
        </w:rPr>
        <w:t>3.满意度问卷调查</w:t>
      </w:r>
    </w:p>
    <w:p>
      <w:pPr>
        <w:pStyle w:val="19"/>
        <w:spacing w:line="600" w:lineRule="exact"/>
        <w:ind w:firstLine="640"/>
        <w:rPr>
          <w:rFonts w:ascii="Times New Roman" w:hAnsi="Times New Roman" w:cs="仿宋"/>
          <w:sz w:val="32"/>
          <w:szCs w:val="32"/>
        </w:rPr>
      </w:pPr>
      <w:r>
        <w:rPr>
          <w:rFonts w:hint="eastAsia" w:ascii="Times New Roman" w:hAnsi="Times New Roman" w:cs="仿宋"/>
          <w:sz w:val="32"/>
          <w:szCs w:val="32"/>
        </w:rPr>
        <w:t>同盟小学201</w:t>
      </w:r>
      <w:r>
        <w:rPr>
          <w:rFonts w:ascii="Times New Roman" w:hAnsi="Times New Roman" w:cs="仿宋"/>
          <w:sz w:val="32"/>
          <w:szCs w:val="32"/>
        </w:rPr>
        <w:t>9</w:t>
      </w:r>
      <w:r>
        <w:rPr>
          <w:rFonts w:hint="eastAsia" w:ascii="Times New Roman" w:hAnsi="Times New Roman" w:cs="仿宋"/>
          <w:sz w:val="32"/>
          <w:szCs w:val="32"/>
        </w:rPr>
        <w:t>年度</w:t>
      </w:r>
      <w:r>
        <w:rPr>
          <w:rFonts w:ascii="Times New Roman" w:hAnsi="Times New Roman" w:cs="仿宋"/>
          <w:sz w:val="32"/>
          <w:szCs w:val="32"/>
        </w:rPr>
        <w:t>部门整体支出评价项目计划</w:t>
      </w:r>
      <w:r>
        <w:rPr>
          <w:rFonts w:hint="eastAsia" w:ascii="Times New Roman" w:hAnsi="Times New Roman" w:cs="仿宋"/>
          <w:sz w:val="32"/>
          <w:szCs w:val="32"/>
        </w:rPr>
        <w:t>回收</w:t>
      </w:r>
      <w:r>
        <w:rPr>
          <w:rFonts w:ascii="Times New Roman" w:hAnsi="Times New Roman" w:cs="仿宋"/>
          <w:sz w:val="32"/>
          <w:szCs w:val="32"/>
        </w:rPr>
        <w:t>50份问卷，回收问卷共</w:t>
      </w:r>
      <w:r>
        <w:rPr>
          <w:rFonts w:hint="eastAsia" w:ascii="Times New Roman" w:hAnsi="Times New Roman" w:cs="仿宋"/>
          <w:sz w:val="32"/>
          <w:szCs w:val="32"/>
        </w:rPr>
        <w:t>48</w:t>
      </w:r>
      <w:r>
        <w:rPr>
          <w:rFonts w:ascii="Times New Roman" w:hAnsi="Times New Roman" w:cs="仿宋"/>
          <w:sz w:val="32"/>
          <w:szCs w:val="32"/>
        </w:rPr>
        <w:t>份</w:t>
      </w:r>
      <w:r>
        <w:rPr>
          <w:rFonts w:hint="eastAsia" w:ascii="Times New Roman" w:hAnsi="Times New Roman" w:cs="仿宋"/>
          <w:sz w:val="32"/>
          <w:szCs w:val="32"/>
        </w:rPr>
        <w:t>，其中有效问卷45份</w:t>
      </w:r>
      <w:r>
        <w:rPr>
          <w:rFonts w:ascii="Times New Roman" w:hAnsi="Times New Roman" w:cs="仿宋"/>
          <w:sz w:val="32"/>
          <w:szCs w:val="32"/>
        </w:rPr>
        <w:t>，</w:t>
      </w:r>
      <w:r>
        <w:rPr>
          <w:rFonts w:hint="eastAsia" w:ascii="Times New Roman" w:hAnsi="Times New Roman" w:cs="仿宋"/>
          <w:sz w:val="32"/>
          <w:szCs w:val="32"/>
        </w:rPr>
        <w:t>调查范围为201</w:t>
      </w:r>
      <w:r>
        <w:rPr>
          <w:rFonts w:ascii="Times New Roman" w:hAnsi="Times New Roman" w:cs="仿宋"/>
          <w:sz w:val="32"/>
          <w:szCs w:val="32"/>
        </w:rPr>
        <w:t>9</w:t>
      </w:r>
      <w:r>
        <w:rPr>
          <w:rFonts w:hint="eastAsia" w:ascii="Times New Roman" w:hAnsi="Times New Roman" w:cs="仿宋"/>
          <w:sz w:val="32"/>
          <w:szCs w:val="32"/>
        </w:rPr>
        <w:t>年同盟</w:t>
      </w:r>
      <w:r>
        <w:rPr>
          <w:rFonts w:ascii="Times New Roman" w:hAnsi="Times New Roman" w:cs="仿宋"/>
          <w:sz w:val="32"/>
          <w:szCs w:val="32"/>
        </w:rPr>
        <w:t>小学在校学生家长</w:t>
      </w:r>
      <w:r>
        <w:rPr>
          <w:rFonts w:hint="eastAsia" w:ascii="Times New Roman" w:hAnsi="Times New Roman" w:cs="仿宋"/>
          <w:sz w:val="32"/>
          <w:szCs w:val="32"/>
        </w:rPr>
        <w:t>，</w:t>
      </w:r>
      <w:r>
        <w:rPr>
          <w:rFonts w:ascii="Times New Roman" w:hAnsi="Times New Roman" w:cs="仿宋"/>
          <w:sz w:val="32"/>
          <w:szCs w:val="32"/>
        </w:rPr>
        <w:t>发放方式为</w:t>
      </w:r>
      <w:r>
        <w:rPr>
          <w:rFonts w:hint="eastAsia" w:ascii="Times New Roman" w:hAnsi="Times New Roman" w:cs="仿宋"/>
          <w:sz w:val="32"/>
          <w:szCs w:val="32"/>
        </w:rPr>
        <w:t>李强老师</w:t>
      </w:r>
      <w:r>
        <w:rPr>
          <w:rFonts w:ascii="Times New Roman" w:hAnsi="Times New Roman" w:cs="仿宋"/>
          <w:sz w:val="32"/>
          <w:szCs w:val="32"/>
        </w:rPr>
        <w:t>协助发放</w:t>
      </w:r>
      <w:r>
        <w:rPr>
          <w:rFonts w:hint="eastAsia" w:ascii="Times New Roman" w:hAnsi="Times New Roman" w:cs="仿宋"/>
          <w:sz w:val="32"/>
          <w:szCs w:val="32"/>
        </w:rPr>
        <w:t>。</w:t>
      </w:r>
    </w:p>
    <w:p>
      <w:pPr>
        <w:pStyle w:val="19"/>
        <w:spacing w:line="600" w:lineRule="exact"/>
        <w:ind w:firstLine="640"/>
        <w:rPr>
          <w:rFonts w:ascii="仿宋_GB2312" w:hAnsi="Times New Roman" w:cs="仿宋"/>
          <w:sz w:val="32"/>
          <w:szCs w:val="32"/>
        </w:rPr>
      </w:pPr>
      <w:r>
        <w:rPr>
          <w:rFonts w:hint="eastAsia" w:ascii="Times New Roman" w:hAnsi="Times New Roman" w:cs="仿宋"/>
          <w:sz w:val="32"/>
          <w:szCs w:val="32"/>
        </w:rPr>
        <w:t>4</w:t>
      </w:r>
      <w:r>
        <w:rPr>
          <w:rFonts w:hint="eastAsia" w:ascii="仿宋_GB2312" w:hAnsi="Times New Roman" w:cs="仿宋"/>
          <w:sz w:val="32"/>
          <w:szCs w:val="32"/>
        </w:rPr>
        <w:t>.</w:t>
      </w:r>
      <w:r>
        <w:rPr>
          <w:rFonts w:ascii="Times New Roman" w:hAnsi="Times New Roman" w:eastAsia="宋体"/>
          <w:kern w:val="2"/>
          <w:sz w:val="21"/>
          <w:szCs w:val="22"/>
        </w:rPr>
        <w:t xml:space="preserve"> </w:t>
      </w:r>
      <w:r>
        <w:rPr>
          <w:rFonts w:ascii="仿宋_GB2312" w:hAnsi="Times New Roman" w:cs="仿宋"/>
          <w:sz w:val="32"/>
          <w:szCs w:val="32"/>
        </w:rPr>
        <w:t>数据分析及撰写报告</w:t>
      </w:r>
    </w:p>
    <w:p>
      <w:pPr>
        <w:pStyle w:val="19"/>
        <w:spacing w:line="600" w:lineRule="exact"/>
        <w:ind w:firstLine="640"/>
        <w:rPr>
          <w:rFonts w:ascii="仿宋_GB2312"/>
          <w:sz w:val="32"/>
          <w:szCs w:val="32"/>
        </w:rPr>
      </w:pPr>
      <w:r>
        <w:rPr>
          <w:rFonts w:hint="eastAsia" w:ascii="Times New Roman" w:hAnsi="Times New Roman"/>
          <w:sz w:val="32"/>
          <w:szCs w:val="32"/>
        </w:rPr>
        <w:t>2020</w:t>
      </w:r>
      <w:r>
        <w:rPr>
          <w:rFonts w:hint="eastAsia" w:ascii="仿宋_GB2312"/>
          <w:sz w:val="32"/>
          <w:szCs w:val="32"/>
        </w:rPr>
        <w:t>年</w:t>
      </w:r>
      <w:r>
        <w:rPr>
          <w:rFonts w:hint="eastAsia" w:ascii="Times New Roman" w:hAnsi="Times New Roman"/>
          <w:sz w:val="32"/>
          <w:szCs w:val="32"/>
        </w:rPr>
        <w:t>10</w:t>
      </w:r>
      <w:r>
        <w:rPr>
          <w:rFonts w:hint="eastAsia" w:ascii="仿宋_GB2312"/>
          <w:sz w:val="32"/>
          <w:szCs w:val="32"/>
        </w:rPr>
        <w:t>月下旬，评价组根据部门整体支出评价的原理和规范，对采集的数据进行处理、分析和评分，并提炼结论撰写报告初稿，与委托方、接受评价单位沟通，根据沟通进行修订，定稿并上报委托方。</w:t>
      </w:r>
    </w:p>
    <w:p>
      <w:pPr>
        <w:keepNext/>
        <w:numPr>
          <w:ilvl w:val="0"/>
          <w:numId w:val="1"/>
        </w:numPr>
        <w:spacing w:line="600" w:lineRule="exact"/>
        <w:ind w:left="640" w:leftChars="200"/>
        <w:outlineLvl w:val="0"/>
        <w:rPr>
          <w:rFonts w:ascii="黑体" w:hAnsi="黑体" w:eastAsia="黑体" w:cs="黑体"/>
          <w:szCs w:val="32"/>
        </w:rPr>
      </w:pPr>
      <w:bookmarkStart w:id="18" w:name="_Toc54450368"/>
      <w:r>
        <w:rPr>
          <w:rFonts w:hint="eastAsia" w:ascii="黑体" w:hAnsi="黑体" w:eastAsia="黑体" w:cs="黑体"/>
          <w:szCs w:val="32"/>
        </w:rPr>
        <w:t>评价结论和绩效分析</w:t>
      </w:r>
      <w:bookmarkEnd w:id="18"/>
    </w:p>
    <w:p>
      <w:pPr>
        <w:keepLines/>
        <w:numPr>
          <w:ilvl w:val="0"/>
          <w:numId w:val="4"/>
        </w:numPr>
        <w:spacing w:line="600" w:lineRule="exact"/>
        <w:ind w:left="640" w:leftChars="200"/>
        <w:outlineLvl w:val="1"/>
        <w:rPr>
          <w:rFonts w:ascii="仿宋_GB2312" w:hAnsi="Times New Roman" w:cs="仿宋"/>
          <w:b/>
          <w:bCs/>
          <w:szCs w:val="32"/>
        </w:rPr>
      </w:pPr>
      <w:bookmarkStart w:id="19" w:name="_Toc54450369"/>
      <w:r>
        <w:rPr>
          <w:rFonts w:hint="eastAsia" w:ascii="仿宋_GB2312" w:hAnsi="楷体" w:cs="楷体"/>
          <w:b/>
          <w:bCs/>
          <w:szCs w:val="32"/>
        </w:rPr>
        <w:t>评价结论</w:t>
      </w:r>
      <w:bookmarkEnd w:id="19"/>
    </w:p>
    <w:p>
      <w:pPr>
        <w:pStyle w:val="19"/>
        <w:spacing w:line="600" w:lineRule="exact"/>
        <w:ind w:firstLine="640"/>
        <w:rPr>
          <w:rFonts w:ascii="仿宋_GB2312"/>
          <w:sz w:val="32"/>
          <w:szCs w:val="32"/>
        </w:rPr>
      </w:pPr>
      <w:r>
        <w:rPr>
          <w:rFonts w:hint="eastAsia" w:ascii="仿宋_GB2312"/>
          <w:sz w:val="32"/>
          <w:szCs w:val="32"/>
        </w:rPr>
        <w:t>评价组通过专家组论证的评价指标体系及评分标准，通过数据采集、问卷调查及实地调研访谈等形式，对</w:t>
      </w:r>
      <w:r>
        <w:rPr>
          <w:rFonts w:hint="eastAsia" w:ascii="Times New Roman" w:hAnsi="Times New Roman"/>
          <w:sz w:val="32"/>
          <w:szCs w:val="32"/>
        </w:rPr>
        <w:t>2019</w:t>
      </w:r>
      <w:r>
        <w:rPr>
          <w:rFonts w:hint="eastAsia" w:ascii="仿宋_GB2312"/>
          <w:sz w:val="32"/>
          <w:szCs w:val="32"/>
        </w:rPr>
        <w:t>年度同盟小学部门整体支出评价项目进行客观评价，最终评分结果：总得分为</w:t>
      </w:r>
      <w:r>
        <w:rPr>
          <w:rFonts w:hint="eastAsia" w:ascii="Times New Roman" w:hAnsi="Times New Roman"/>
          <w:sz w:val="32"/>
          <w:szCs w:val="32"/>
        </w:rPr>
        <w:t>78.50</w:t>
      </w:r>
      <w:r>
        <w:rPr>
          <w:rFonts w:hint="eastAsia" w:ascii="仿宋_GB2312"/>
          <w:sz w:val="32"/>
          <w:szCs w:val="32"/>
        </w:rPr>
        <w:t>分，评价等级为“良”。其中，部门预算编制类指标权重为</w:t>
      </w:r>
      <w:r>
        <w:rPr>
          <w:rFonts w:hint="eastAsia" w:ascii="Times New Roman" w:hAnsi="Times New Roman"/>
          <w:sz w:val="32"/>
          <w:szCs w:val="32"/>
        </w:rPr>
        <w:t>10</w:t>
      </w:r>
      <w:r>
        <w:rPr>
          <w:rFonts w:hint="eastAsia" w:ascii="仿宋_GB2312"/>
          <w:sz w:val="32"/>
          <w:szCs w:val="32"/>
        </w:rPr>
        <w:t>分，得分为</w:t>
      </w:r>
      <w:r>
        <w:rPr>
          <w:rFonts w:hint="eastAsia" w:ascii="Times New Roman" w:hAnsi="Times New Roman"/>
          <w:sz w:val="32"/>
          <w:szCs w:val="32"/>
        </w:rPr>
        <w:t>2</w:t>
      </w:r>
      <w:r>
        <w:rPr>
          <w:rFonts w:hint="eastAsia" w:ascii="仿宋_GB2312"/>
          <w:sz w:val="32"/>
          <w:szCs w:val="32"/>
        </w:rPr>
        <w:t>分，得分率为</w:t>
      </w:r>
      <w:r>
        <w:rPr>
          <w:rFonts w:hint="eastAsia" w:ascii="Times New Roman" w:hAnsi="Times New Roman"/>
          <w:sz w:val="32"/>
          <w:szCs w:val="32"/>
        </w:rPr>
        <w:t>20</w:t>
      </w:r>
      <w:r>
        <w:rPr>
          <w:rFonts w:hint="eastAsia" w:ascii="仿宋_GB2312"/>
          <w:sz w:val="32"/>
          <w:szCs w:val="32"/>
        </w:rPr>
        <w:t>.</w:t>
      </w:r>
      <w:r>
        <w:rPr>
          <w:rFonts w:hint="eastAsia" w:ascii="Times New Roman" w:hAnsi="Times New Roman"/>
          <w:sz w:val="32"/>
          <w:szCs w:val="32"/>
        </w:rPr>
        <w:t>00%</w:t>
      </w:r>
      <w:r>
        <w:rPr>
          <w:rFonts w:hint="eastAsia" w:ascii="仿宋_GB2312"/>
          <w:sz w:val="32"/>
          <w:szCs w:val="32"/>
        </w:rPr>
        <w:t>；部门预算执行类指标权重</w:t>
      </w:r>
      <w:r>
        <w:rPr>
          <w:rFonts w:hint="eastAsia" w:ascii="Times New Roman" w:hAnsi="Times New Roman"/>
          <w:sz w:val="32"/>
          <w:szCs w:val="32"/>
        </w:rPr>
        <w:t>20</w:t>
      </w:r>
      <w:r>
        <w:rPr>
          <w:rFonts w:hint="eastAsia" w:ascii="仿宋_GB2312"/>
          <w:sz w:val="32"/>
          <w:szCs w:val="32"/>
        </w:rPr>
        <w:t>分，得分为</w:t>
      </w:r>
      <w:r>
        <w:rPr>
          <w:rFonts w:hint="eastAsia" w:ascii="Times New Roman" w:hAnsi="Times New Roman"/>
          <w:sz w:val="32"/>
          <w:szCs w:val="32"/>
        </w:rPr>
        <w:t>18.16</w:t>
      </w:r>
      <w:r>
        <w:rPr>
          <w:rFonts w:hint="eastAsia" w:ascii="仿宋_GB2312"/>
          <w:sz w:val="32"/>
          <w:szCs w:val="32"/>
        </w:rPr>
        <w:t>分，得分率为</w:t>
      </w:r>
      <w:r>
        <w:rPr>
          <w:rFonts w:hint="eastAsia" w:ascii="Times New Roman" w:hAnsi="Times New Roman"/>
          <w:sz w:val="32"/>
          <w:szCs w:val="32"/>
        </w:rPr>
        <w:t>90.80%</w:t>
      </w:r>
      <w:r>
        <w:rPr>
          <w:rFonts w:hint="eastAsia" w:ascii="仿宋_GB2312"/>
          <w:sz w:val="32"/>
          <w:szCs w:val="32"/>
        </w:rPr>
        <w:t>；部门综合管理类指标权重为</w:t>
      </w:r>
      <w:r>
        <w:rPr>
          <w:rFonts w:hint="eastAsia" w:ascii="Times New Roman" w:hAnsi="Times New Roman"/>
          <w:sz w:val="32"/>
          <w:szCs w:val="32"/>
        </w:rPr>
        <w:t>40</w:t>
      </w:r>
      <w:r>
        <w:rPr>
          <w:rFonts w:hint="eastAsia" w:ascii="仿宋_GB2312"/>
          <w:sz w:val="32"/>
          <w:szCs w:val="32"/>
        </w:rPr>
        <w:t>分，得分为</w:t>
      </w:r>
      <w:r>
        <w:rPr>
          <w:rFonts w:hint="eastAsia" w:ascii="Times New Roman" w:hAnsi="Times New Roman"/>
          <w:sz w:val="32"/>
          <w:szCs w:val="32"/>
        </w:rPr>
        <w:t>32</w:t>
      </w:r>
      <w:r>
        <w:rPr>
          <w:rFonts w:hint="eastAsia" w:ascii="仿宋_GB2312"/>
          <w:sz w:val="32"/>
          <w:szCs w:val="32"/>
        </w:rPr>
        <w:t>分，得分率为</w:t>
      </w:r>
      <w:r>
        <w:rPr>
          <w:rFonts w:hint="eastAsia" w:ascii="Times New Roman" w:hAnsi="Times New Roman"/>
          <w:sz w:val="32"/>
          <w:szCs w:val="32"/>
        </w:rPr>
        <w:t>80</w:t>
      </w:r>
      <w:r>
        <w:rPr>
          <w:rFonts w:hint="eastAsia" w:ascii="仿宋_GB2312"/>
          <w:sz w:val="32"/>
          <w:szCs w:val="32"/>
        </w:rPr>
        <w:t>.</w:t>
      </w:r>
      <w:r>
        <w:rPr>
          <w:rFonts w:hint="eastAsia" w:ascii="Times New Roman" w:hAnsi="Times New Roman"/>
          <w:sz w:val="32"/>
          <w:szCs w:val="32"/>
        </w:rPr>
        <w:t>00%</w:t>
      </w:r>
      <w:r>
        <w:rPr>
          <w:rFonts w:hint="eastAsia" w:ascii="仿宋_GB2312"/>
          <w:sz w:val="32"/>
          <w:szCs w:val="32"/>
        </w:rPr>
        <w:t>；部门整体效益类指标权重为</w:t>
      </w:r>
      <w:r>
        <w:rPr>
          <w:rFonts w:hint="eastAsia" w:ascii="Times New Roman" w:hAnsi="Times New Roman"/>
          <w:sz w:val="32"/>
          <w:szCs w:val="32"/>
        </w:rPr>
        <w:t>30</w:t>
      </w:r>
      <w:r>
        <w:rPr>
          <w:rFonts w:hint="eastAsia" w:ascii="仿宋_GB2312"/>
          <w:sz w:val="32"/>
          <w:szCs w:val="32"/>
        </w:rPr>
        <w:t>分，得分为</w:t>
      </w:r>
      <w:r>
        <w:rPr>
          <w:rFonts w:hint="eastAsia" w:ascii="Times New Roman" w:hAnsi="Times New Roman"/>
          <w:sz w:val="32"/>
          <w:szCs w:val="32"/>
        </w:rPr>
        <w:t>26</w:t>
      </w:r>
      <w:r>
        <w:rPr>
          <w:rFonts w:hint="eastAsia" w:ascii="仿宋_GB2312"/>
          <w:sz w:val="32"/>
          <w:szCs w:val="32"/>
        </w:rPr>
        <w:t>.</w:t>
      </w:r>
      <w:r>
        <w:rPr>
          <w:rFonts w:hint="eastAsia" w:ascii="Times New Roman" w:hAnsi="Times New Roman"/>
          <w:sz w:val="32"/>
          <w:szCs w:val="32"/>
        </w:rPr>
        <w:t>34</w:t>
      </w:r>
      <w:r>
        <w:rPr>
          <w:rFonts w:hint="eastAsia" w:ascii="仿宋_GB2312"/>
          <w:sz w:val="32"/>
          <w:szCs w:val="32"/>
        </w:rPr>
        <w:t>分，得分率为</w:t>
      </w:r>
      <w:r>
        <w:rPr>
          <w:rFonts w:hint="eastAsia" w:ascii="Times New Roman" w:hAnsi="Times New Roman"/>
          <w:sz w:val="32"/>
          <w:szCs w:val="32"/>
        </w:rPr>
        <w:t>87</w:t>
      </w:r>
      <w:r>
        <w:rPr>
          <w:rFonts w:hint="eastAsia" w:ascii="仿宋_GB2312"/>
          <w:sz w:val="32"/>
          <w:szCs w:val="32"/>
        </w:rPr>
        <w:t>.</w:t>
      </w:r>
      <w:r>
        <w:rPr>
          <w:rFonts w:hint="eastAsia" w:ascii="Times New Roman" w:hAnsi="Times New Roman"/>
          <w:sz w:val="32"/>
          <w:szCs w:val="32"/>
        </w:rPr>
        <w:t>80%</w:t>
      </w:r>
      <w:r>
        <w:rPr>
          <w:rFonts w:hint="eastAsia" w:ascii="仿宋_GB2312"/>
          <w:sz w:val="32"/>
          <w:szCs w:val="32"/>
        </w:rPr>
        <w:t>。</w:t>
      </w:r>
    </w:p>
    <w:p>
      <w:pPr>
        <w:pStyle w:val="19"/>
        <w:spacing w:line="600" w:lineRule="exact"/>
        <w:ind w:firstLine="640"/>
        <w:rPr>
          <w:rFonts w:ascii="仿宋_GB2312"/>
          <w:sz w:val="32"/>
          <w:szCs w:val="32"/>
        </w:rPr>
      </w:pPr>
      <w:r>
        <w:rPr>
          <w:rFonts w:hint="eastAsia" w:ascii="仿宋_GB2312"/>
          <w:sz w:val="32"/>
          <w:szCs w:val="32"/>
        </w:rPr>
        <w:t>附：评价等级</w:t>
      </w:r>
    </w:p>
    <w:p>
      <w:pPr>
        <w:pStyle w:val="19"/>
        <w:spacing w:line="600" w:lineRule="exact"/>
        <w:ind w:firstLine="640"/>
        <w:rPr>
          <w:rFonts w:ascii="仿宋_GB2312"/>
          <w:sz w:val="32"/>
          <w:szCs w:val="32"/>
        </w:rPr>
      </w:pPr>
      <w:r>
        <w:rPr>
          <w:rFonts w:hint="eastAsia" w:ascii="Times New Roman" w:hAnsi="Times New Roman"/>
          <w:sz w:val="32"/>
          <w:szCs w:val="32"/>
        </w:rPr>
        <w:t>1</w:t>
      </w:r>
      <w:r>
        <w:rPr>
          <w:rFonts w:hint="eastAsia" w:ascii="仿宋_GB2312"/>
          <w:sz w:val="32"/>
          <w:szCs w:val="32"/>
        </w:rPr>
        <w:t>.</w:t>
      </w:r>
      <w:r>
        <w:rPr>
          <w:rFonts w:hint="eastAsia" w:ascii="仿宋_GB2312"/>
          <w:sz w:val="32"/>
          <w:szCs w:val="32"/>
        </w:rPr>
        <w:tab/>
      </w:r>
      <w:r>
        <w:rPr>
          <w:rFonts w:hint="eastAsia" w:ascii="仿宋_GB2312"/>
          <w:sz w:val="32"/>
          <w:szCs w:val="32"/>
        </w:rPr>
        <w:t xml:space="preserve">综合得分 </w:t>
      </w:r>
      <w:r>
        <w:rPr>
          <w:rFonts w:hint="eastAsia" w:ascii="Times New Roman" w:hAnsi="Times New Roman"/>
          <w:sz w:val="32"/>
          <w:szCs w:val="32"/>
        </w:rPr>
        <w:t>90</w:t>
      </w:r>
      <w:r>
        <w:rPr>
          <w:rFonts w:hint="eastAsia" w:ascii="仿宋_GB2312"/>
          <w:sz w:val="32"/>
          <w:szCs w:val="32"/>
        </w:rPr>
        <w:t xml:space="preserve"> 分（含）以上，绩效评级为“优”；</w:t>
      </w:r>
    </w:p>
    <w:p>
      <w:pPr>
        <w:pStyle w:val="19"/>
        <w:spacing w:line="600" w:lineRule="exact"/>
        <w:ind w:firstLine="640"/>
        <w:rPr>
          <w:rFonts w:ascii="仿宋_GB2312"/>
          <w:sz w:val="32"/>
          <w:szCs w:val="32"/>
        </w:rPr>
      </w:pPr>
      <w:r>
        <w:rPr>
          <w:rFonts w:hint="eastAsia" w:ascii="Times New Roman" w:hAnsi="Times New Roman"/>
          <w:sz w:val="32"/>
          <w:szCs w:val="32"/>
        </w:rPr>
        <w:t>2</w:t>
      </w:r>
      <w:r>
        <w:rPr>
          <w:rFonts w:hint="eastAsia" w:ascii="仿宋_GB2312"/>
          <w:sz w:val="32"/>
          <w:szCs w:val="32"/>
        </w:rPr>
        <w:t>.</w:t>
      </w:r>
      <w:r>
        <w:rPr>
          <w:rFonts w:hint="eastAsia" w:ascii="仿宋_GB2312"/>
          <w:sz w:val="32"/>
          <w:szCs w:val="32"/>
        </w:rPr>
        <w:tab/>
      </w:r>
      <w:r>
        <w:rPr>
          <w:rFonts w:hint="eastAsia" w:ascii="仿宋_GB2312"/>
          <w:sz w:val="32"/>
          <w:szCs w:val="32"/>
        </w:rPr>
        <w:t xml:space="preserve">综合得分 </w:t>
      </w:r>
      <w:r>
        <w:rPr>
          <w:rFonts w:hint="eastAsia" w:ascii="Times New Roman" w:hAnsi="Times New Roman"/>
          <w:sz w:val="32"/>
          <w:szCs w:val="32"/>
        </w:rPr>
        <w:t>75</w:t>
      </w:r>
      <w:r>
        <w:rPr>
          <w:rFonts w:hint="eastAsia" w:ascii="仿宋_GB2312"/>
          <w:sz w:val="32"/>
          <w:szCs w:val="32"/>
        </w:rPr>
        <w:t xml:space="preserve"> 分（含）—</w:t>
      </w:r>
      <w:r>
        <w:rPr>
          <w:rFonts w:hint="eastAsia" w:ascii="Times New Roman" w:hAnsi="Times New Roman"/>
          <w:sz w:val="32"/>
          <w:szCs w:val="32"/>
        </w:rPr>
        <w:t>90</w:t>
      </w:r>
      <w:r>
        <w:rPr>
          <w:rFonts w:hint="eastAsia" w:ascii="仿宋_GB2312"/>
          <w:sz w:val="32"/>
          <w:szCs w:val="32"/>
        </w:rPr>
        <w:t xml:space="preserve"> 分，绩效评级为“良”；</w:t>
      </w:r>
    </w:p>
    <w:p>
      <w:pPr>
        <w:pStyle w:val="19"/>
        <w:spacing w:line="600" w:lineRule="exact"/>
        <w:ind w:firstLine="640"/>
        <w:rPr>
          <w:rFonts w:ascii="仿宋_GB2312"/>
          <w:sz w:val="32"/>
          <w:szCs w:val="32"/>
        </w:rPr>
      </w:pPr>
      <w:r>
        <w:rPr>
          <w:rFonts w:hint="eastAsia" w:ascii="Times New Roman" w:hAnsi="Times New Roman"/>
          <w:sz w:val="32"/>
          <w:szCs w:val="32"/>
        </w:rPr>
        <w:t>3</w:t>
      </w:r>
      <w:r>
        <w:rPr>
          <w:rFonts w:hint="eastAsia" w:ascii="仿宋_GB2312"/>
          <w:sz w:val="32"/>
          <w:szCs w:val="32"/>
        </w:rPr>
        <w:t>.</w:t>
      </w:r>
      <w:r>
        <w:rPr>
          <w:rFonts w:hint="eastAsia" w:ascii="仿宋_GB2312"/>
          <w:sz w:val="32"/>
          <w:szCs w:val="32"/>
        </w:rPr>
        <w:tab/>
      </w:r>
      <w:r>
        <w:rPr>
          <w:rFonts w:hint="eastAsia" w:ascii="仿宋_GB2312"/>
          <w:sz w:val="32"/>
          <w:szCs w:val="32"/>
        </w:rPr>
        <w:t xml:space="preserve">综合得分 </w:t>
      </w:r>
      <w:r>
        <w:rPr>
          <w:rFonts w:hint="eastAsia" w:ascii="Times New Roman" w:hAnsi="Times New Roman"/>
          <w:sz w:val="32"/>
          <w:szCs w:val="32"/>
        </w:rPr>
        <w:t>60</w:t>
      </w:r>
      <w:r>
        <w:rPr>
          <w:rFonts w:hint="eastAsia" w:ascii="仿宋_GB2312"/>
          <w:sz w:val="32"/>
          <w:szCs w:val="32"/>
        </w:rPr>
        <w:t xml:space="preserve"> 分（含）—</w:t>
      </w:r>
      <w:r>
        <w:rPr>
          <w:rFonts w:hint="eastAsia" w:ascii="Times New Roman" w:hAnsi="Times New Roman"/>
          <w:sz w:val="32"/>
          <w:szCs w:val="32"/>
        </w:rPr>
        <w:t>75</w:t>
      </w:r>
      <w:r>
        <w:rPr>
          <w:rFonts w:hint="eastAsia" w:ascii="仿宋_GB2312"/>
          <w:sz w:val="32"/>
          <w:szCs w:val="32"/>
        </w:rPr>
        <w:t xml:space="preserve"> 分，绩效评级为“合格”；</w:t>
      </w:r>
    </w:p>
    <w:p>
      <w:pPr>
        <w:pStyle w:val="19"/>
        <w:spacing w:line="600" w:lineRule="exact"/>
        <w:ind w:firstLine="640"/>
        <w:rPr>
          <w:rFonts w:ascii="仿宋_GB2312"/>
          <w:sz w:val="32"/>
          <w:szCs w:val="32"/>
        </w:rPr>
      </w:pPr>
      <w:r>
        <w:rPr>
          <w:rFonts w:hint="eastAsia" w:ascii="Times New Roman" w:hAnsi="Times New Roman"/>
          <w:sz w:val="32"/>
          <w:szCs w:val="32"/>
        </w:rPr>
        <w:t>4</w:t>
      </w:r>
      <w:r>
        <w:rPr>
          <w:rFonts w:hint="eastAsia" w:ascii="仿宋_GB2312"/>
          <w:sz w:val="32"/>
          <w:szCs w:val="32"/>
        </w:rPr>
        <w:t>.</w:t>
      </w:r>
      <w:r>
        <w:rPr>
          <w:rFonts w:hint="eastAsia" w:ascii="仿宋_GB2312"/>
          <w:sz w:val="32"/>
          <w:szCs w:val="32"/>
        </w:rPr>
        <w:tab/>
      </w:r>
      <w:r>
        <w:rPr>
          <w:rFonts w:hint="eastAsia" w:ascii="仿宋_GB2312"/>
          <w:sz w:val="32"/>
          <w:szCs w:val="32"/>
        </w:rPr>
        <w:t xml:space="preserve">综合得分 </w:t>
      </w:r>
      <w:r>
        <w:rPr>
          <w:rFonts w:hint="eastAsia" w:ascii="Times New Roman" w:hAnsi="Times New Roman"/>
          <w:sz w:val="32"/>
          <w:szCs w:val="32"/>
        </w:rPr>
        <w:t>60</w:t>
      </w:r>
      <w:r>
        <w:rPr>
          <w:rFonts w:hint="eastAsia" w:ascii="仿宋_GB2312"/>
          <w:sz w:val="32"/>
          <w:szCs w:val="32"/>
        </w:rPr>
        <w:t xml:space="preserve"> 分以下，绩效评级为“不合格”。</w:t>
      </w:r>
    </w:p>
    <w:p>
      <w:pPr>
        <w:widowControl/>
        <w:spacing w:line="600" w:lineRule="exact"/>
        <w:jc w:val="center"/>
        <w:rPr>
          <w:rFonts w:ascii="仿宋_GB2312" w:hAnsi="宋体" w:cs="宋体"/>
          <w:kern w:val="0"/>
          <w:sz w:val="28"/>
          <w:szCs w:val="28"/>
        </w:rPr>
      </w:pPr>
      <w:r>
        <w:rPr>
          <w:rFonts w:hint="eastAsia" w:ascii="仿宋_GB2312" w:hAnsi="宋体" w:cs="宋体"/>
          <w:kern w:val="0"/>
          <w:sz w:val="28"/>
          <w:szCs w:val="28"/>
        </w:rPr>
        <w:t>聚贤镇同盟小学部门整体支出绩效评价</w:t>
      </w:r>
    </w:p>
    <w:tbl>
      <w:tblPr>
        <w:tblStyle w:val="13"/>
        <w:tblW w:w="9002" w:type="dxa"/>
        <w:tblInd w:w="93" w:type="dxa"/>
        <w:tblLayout w:type="fixed"/>
        <w:tblCellMar>
          <w:top w:w="0" w:type="dxa"/>
          <w:left w:w="108" w:type="dxa"/>
          <w:bottom w:w="0" w:type="dxa"/>
          <w:right w:w="108" w:type="dxa"/>
        </w:tblCellMar>
      </w:tblPr>
      <w:tblGrid>
        <w:gridCol w:w="1453"/>
        <w:gridCol w:w="2445"/>
        <w:gridCol w:w="3071"/>
        <w:gridCol w:w="1020"/>
        <w:gridCol w:w="1013"/>
      </w:tblGrid>
      <w:tr>
        <w:tblPrEx>
          <w:tblCellMar>
            <w:top w:w="0" w:type="dxa"/>
            <w:left w:w="108" w:type="dxa"/>
            <w:bottom w:w="0" w:type="dxa"/>
            <w:right w:w="108" w:type="dxa"/>
          </w:tblCellMar>
        </w:tblPrEx>
        <w:trPr>
          <w:trHeight w:val="7" w:hRule="atLeast"/>
          <w:tblHeader/>
        </w:trPr>
        <w:tc>
          <w:tcPr>
            <w:tcW w:w="14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一级指标</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二级指标</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三级指标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分值</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评价得分</w:t>
            </w:r>
          </w:p>
        </w:tc>
      </w:tr>
      <w:tr>
        <w:tblPrEx>
          <w:tblCellMar>
            <w:top w:w="0" w:type="dxa"/>
            <w:left w:w="108" w:type="dxa"/>
            <w:bottom w:w="0" w:type="dxa"/>
            <w:right w:w="108" w:type="dxa"/>
          </w:tblCellMar>
        </w:tblPrEx>
        <w:trPr>
          <w:trHeight w:val="12" w:hRule="atLeast"/>
        </w:trPr>
        <w:tc>
          <w:tcPr>
            <w:tcW w:w="145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预算编制（</w:t>
            </w:r>
            <w:r>
              <w:rPr>
                <w:rFonts w:hint="eastAsia" w:ascii="Times New Roman" w:hAnsi="Times New Roman" w:cs="宋体"/>
                <w:color w:val="000000"/>
                <w:kern w:val="0"/>
                <w:sz w:val="28"/>
                <w:szCs w:val="28"/>
              </w:rPr>
              <w:t>10</w:t>
            </w:r>
            <w:r>
              <w:rPr>
                <w:rFonts w:hint="eastAsia" w:ascii="仿宋_GB2312" w:hAnsi="宋体" w:cs="宋体"/>
                <w:color w:val="000000"/>
                <w:kern w:val="0"/>
                <w:sz w:val="28"/>
                <w:szCs w:val="28"/>
              </w:rPr>
              <w:t>分）</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报送时效（</w:t>
            </w:r>
            <w:r>
              <w:rPr>
                <w:rFonts w:hint="eastAsia" w:ascii="Times New Roman" w:hAnsi="Times New Roman" w:cs="宋体"/>
                <w:color w:val="000000"/>
                <w:kern w:val="0"/>
                <w:sz w:val="28"/>
                <w:szCs w:val="28"/>
              </w:rPr>
              <w:t>2</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基础信息更新</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编制质量（</w:t>
            </w:r>
            <w:r>
              <w:rPr>
                <w:rFonts w:hint="eastAsia" w:ascii="Times New Roman" w:hAnsi="Times New Roman" w:cs="宋体"/>
                <w:color w:val="000000"/>
                <w:kern w:val="0"/>
                <w:sz w:val="28"/>
                <w:szCs w:val="28"/>
              </w:rPr>
              <w:t>3</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预算编制准确、完整</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0</w:t>
            </w:r>
          </w:p>
        </w:tc>
      </w:tr>
      <w:tr>
        <w:tblPrEx>
          <w:tblCellMar>
            <w:top w:w="0" w:type="dxa"/>
            <w:left w:w="108" w:type="dxa"/>
            <w:bottom w:w="0" w:type="dxa"/>
            <w:right w:w="108" w:type="dxa"/>
          </w:tblCellMar>
        </w:tblPrEx>
        <w:trPr>
          <w:trHeight w:val="9"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绩效目标（</w:t>
            </w:r>
            <w:r>
              <w:rPr>
                <w:rFonts w:hint="eastAsia" w:ascii="Times New Roman" w:hAnsi="Times New Roman" w:cs="宋体"/>
                <w:color w:val="000000"/>
                <w:kern w:val="0"/>
                <w:sz w:val="28"/>
                <w:szCs w:val="28"/>
              </w:rPr>
              <w:t>5</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部门整体绩效目标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0</w:t>
            </w:r>
          </w:p>
        </w:tc>
      </w:tr>
      <w:tr>
        <w:tblPrEx>
          <w:tblCellMar>
            <w:top w:w="0" w:type="dxa"/>
            <w:left w:w="108" w:type="dxa"/>
            <w:bottom w:w="0" w:type="dxa"/>
            <w:right w:w="108" w:type="dxa"/>
          </w:tblCellMar>
        </w:tblPrEx>
        <w:trPr>
          <w:trHeight w:val="9"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重点项目绩效目标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0</w:t>
            </w:r>
          </w:p>
        </w:tc>
      </w:tr>
      <w:tr>
        <w:tblPrEx>
          <w:tblCellMar>
            <w:top w:w="0" w:type="dxa"/>
            <w:left w:w="108" w:type="dxa"/>
            <w:bottom w:w="0" w:type="dxa"/>
            <w:right w:w="108" w:type="dxa"/>
          </w:tblCellMar>
        </w:tblPrEx>
        <w:trPr>
          <w:trHeight w:val="12" w:hRule="atLeast"/>
        </w:trPr>
        <w:tc>
          <w:tcPr>
            <w:tcW w:w="14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预算执行（</w:t>
            </w:r>
            <w:r>
              <w:rPr>
                <w:rFonts w:hint="eastAsia" w:ascii="Times New Roman" w:hAnsi="Times New Roman" w:cs="宋体"/>
                <w:color w:val="000000"/>
                <w:kern w:val="0"/>
                <w:sz w:val="28"/>
                <w:szCs w:val="28"/>
              </w:rPr>
              <w:t>20</w:t>
            </w:r>
            <w:r>
              <w:rPr>
                <w:rFonts w:hint="eastAsia" w:ascii="仿宋_GB2312" w:hAnsi="宋体" w:cs="宋体"/>
                <w:color w:val="000000"/>
                <w:kern w:val="0"/>
                <w:sz w:val="28"/>
                <w:szCs w:val="28"/>
              </w:rPr>
              <w:t>分）</w:t>
            </w: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执行进度（</w:t>
            </w:r>
            <w:r>
              <w:rPr>
                <w:rFonts w:hint="eastAsia" w:ascii="Times New Roman" w:hAnsi="Times New Roman" w:cs="宋体"/>
                <w:color w:val="000000"/>
                <w:kern w:val="0"/>
                <w:sz w:val="28"/>
                <w:szCs w:val="28"/>
              </w:rPr>
              <w:t>8</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部门预算执行进度</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8</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7</w:t>
            </w:r>
            <w:r>
              <w:rPr>
                <w:rFonts w:hint="eastAsia" w:ascii="仿宋_GB2312" w:hAnsi="宋体" w:cs="宋体"/>
                <w:color w:val="000000"/>
                <w:kern w:val="0"/>
                <w:sz w:val="28"/>
                <w:szCs w:val="28"/>
              </w:rPr>
              <w:t>.</w:t>
            </w:r>
            <w:r>
              <w:rPr>
                <w:rFonts w:hint="eastAsia" w:ascii="Times New Roman" w:hAnsi="Times New Roman" w:cs="宋体"/>
                <w:color w:val="000000"/>
                <w:kern w:val="0"/>
                <w:sz w:val="28"/>
                <w:szCs w:val="28"/>
              </w:rPr>
              <w:t>66</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预算调整（</w:t>
            </w:r>
            <w:r>
              <w:rPr>
                <w:rFonts w:hint="eastAsia" w:ascii="Times New Roman" w:hAnsi="Times New Roman" w:cs="宋体"/>
                <w:color w:val="000000"/>
                <w:kern w:val="0"/>
                <w:sz w:val="28"/>
                <w:szCs w:val="28"/>
              </w:rPr>
              <w:t>6</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预算调整率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6</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4</w:t>
            </w:r>
            <w:r>
              <w:rPr>
                <w:rFonts w:hint="eastAsia" w:ascii="仿宋_GB2312" w:hAnsi="宋体" w:cs="宋体"/>
                <w:color w:val="000000"/>
                <w:kern w:val="0"/>
                <w:sz w:val="28"/>
                <w:szCs w:val="28"/>
              </w:rPr>
              <w:t>.</w:t>
            </w:r>
            <w:r>
              <w:rPr>
                <w:rFonts w:hint="eastAsia" w:ascii="Times New Roman" w:hAnsi="Times New Roman" w:cs="宋体"/>
                <w:color w:val="000000"/>
                <w:kern w:val="0"/>
                <w:sz w:val="28"/>
                <w:szCs w:val="28"/>
              </w:rPr>
              <w:t>5</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预算压减比例（</w:t>
            </w:r>
            <w:r>
              <w:rPr>
                <w:rFonts w:hint="eastAsia" w:ascii="Times New Roman" w:hAnsi="Times New Roman" w:cs="宋体"/>
                <w:color w:val="000000"/>
                <w:kern w:val="0"/>
                <w:sz w:val="28"/>
                <w:szCs w:val="28"/>
              </w:rPr>
              <w:t>6</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压减一般性支出比例</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6</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6</w:t>
            </w:r>
          </w:p>
        </w:tc>
      </w:tr>
      <w:tr>
        <w:tblPrEx>
          <w:tblCellMar>
            <w:top w:w="0" w:type="dxa"/>
            <w:left w:w="108" w:type="dxa"/>
            <w:bottom w:w="0" w:type="dxa"/>
            <w:right w:w="108" w:type="dxa"/>
          </w:tblCellMar>
        </w:tblPrEx>
        <w:trPr>
          <w:trHeight w:val="9" w:hRule="atLeast"/>
        </w:trPr>
        <w:tc>
          <w:tcPr>
            <w:tcW w:w="14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综合管理（</w:t>
            </w:r>
            <w:r>
              <w:rPr>
                <w:rFonts w:hint="eastAsia" w:ascii="Times New Roman" w:hAnsi="Times New Roman" w:cs="宋体"/>
                <w:color w:val="000000"/>
                <w:kern w:val="0"/>
                <w:sz w:val="28"/>
                <w:szCs w:val="28"/>
              </w:rPr>
              <w:t>40</w:t>
            </w:r>
            <w:r>
              <w:rPr>
                <w:rFonts w:hint="eastAsia" w:ascii="仿宋_GB2312" w:hAnsi="宋体" w:cs="宋体"/>
                <w:color w:val="000000"/>
                <w:kern w:val="0"/>
                <w:sz w:val="28"/>
                <w:szCs w:val="28"/>
              </w:rPr>
              <w:t>分）</w:t>
            </w:r>
          </w:p>
        </w:tc>
        <w:tc>
          <w:tcPr>
            <w:tcW w:w="24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安全管理（</w:t>
            </w:r>
            <w:r>
              <w:rPr>
                <w:rFonts w:hint="eastAsia" w:ascii="Times New Roman" w:hAnsi="Times New Roman" w:cs="宋体"/>
                <w:color w:val="000000"/>
                <w:kern w:val="0"/>
                <w:sz w:val="28"/>
                <w:szCs w:val="28"/>
              </w:rPr>
              <w:t>15</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kern w:val="0"/>
                <w:sz w:val="28"/>
                <w:szCs w:val="28"/>
              </w:rPr>
            </w:pPr>
            <w:r>
              <w:rPr>
                <w:rFonts w:hint="eastAsia" w:ascii="仿宋_GB2312" w:hAnsi="宋体" w:cs="宋体"/>
                <w:kern w:val="0"/>
                <w:sz w:val="28"/>
                <w:szCs w:val="28"/>
              </w:rPr>
              <w:t>安全管理制度健全性</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kern w:val="0"/>
                <w:sz w:val="28"/>
                <w:szCs w:val="28"/>
              </w:rPr>
            </w:pPr>
            <w:r>
              <w:rPr>
                <w:rFonts w:hint="eastAsia" w:ascii="仿宋_GB2312" w:hAnsi="宋体" w:cs="宋体"/>
                <w:kern w:val="0"/>
                <w:sz w:val="28"/>
                <w:szCs w:val="28"/>
              </w:rPr>
              <w:t>安全知识教育、演习</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r>
      <w:tr>
        <w:tblPrEx>
          <w:tblCellMar>
            <w:top w:w="0" w:type="dxa"/>
            <w:left w:w="108" w:type="dxa"/>
            <w:bottom w:w="0" w:type="dxa"/>
            <w:right w:w="108" w:type="dxa"/>
          </w:tblCellMar>
        </w:tblPrEx>
        <w:trPr>
          <w:trHeight w:val="9"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kern w:val="0"/>
                <w:sz w:val="28"/>
                <w:szCs w:val="28"/>
              </w:rPr>
            </w:pPr>
            <w:r>
              <w:rPr>
                <w:rFonts w:hint="eastAsia" w:ascii="仿宋_GB2312" w:hAnsi="宋体" w:cs="宋体"/>
                <w:kern w:val="0"/>
                <w:sz w:val="28"/>
                <w:szCs w:val="28"/>
              </w:rPr>
              <w:t>安全事故发生</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5</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资产管理（</w:t>
            </w:r>
            <w:r>
              <w:rPr>
                <w:rFonts w:hint="eastAsia" w:ascii="Times New Roman" w:hAnsi="Times New Roman" w:cs="宋体"/>
                <w:color w:val="000000"/>
                <w:kern w:val="0"/>
                <w:sz w:val="28"/>
                <w:szCs w:val="28"/>
              </w:rPr>
              <w:t>12</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资产的基础管理</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10"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资产安全管理情况</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1</w:t>
            </w:r>
          </w:p>
        </w:tc>
      </w:tr>
      <w:tr>
        <w:tblPrEx>
          <w:tblCellMar>
            <w:top w:w="0" w:type="dxa"/>
            <w:left w:w="108" w:type="dxa"/>
            <w:bottom w:w="0" w:type="dxa"/>
            <w:right w:w="108" w:type="dxa"/>
          </w:tblCellMar>
        </w:tblPrEx>
        <w:trPr>
          <w:trHeight w:val="8"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资产的核算</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9"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固定资产利用率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0</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财务管理（</w:t>
            </w:r>
            <w:r>
              <w:rPr>
                <w:rFonts w:hint="eastAsia" w:ascii="Times New Roman" w:hAnsi="Times New Roman" w:cs="宋体"/>
                <w:color w:val="000000"/>
                <w:kern w:val="0"/>
                <w:sz w:val="28"/>
                <w:szCs w:val="28"/>
              </w:rPr>
              <w:t>10</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预算绩效管理</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9"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预、决算信息公开</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r>
      <w:tr>
        <w:tblPrEx>
          <w:tblCellMar>
            <w:top w:w="0" w:type="dxa"/>
            <w:left w:w="108" w:type="dxa"/>
            <w:bottom w:w="0" w:type="dxa"/>
            <w:right w:w="108" w:type="dxa"/>
          </w:tblCellMar>
        </w:tblPrEx>
        <w:trPr>
          <w:trHeight w:val="10"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绩效评价结果报告</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10"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问题整改完成率</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2</w:t>
            </w:r>
          </w:p>
        </w:tc>
      </w:tr>
      <w:tr>
        <w:tblPrEx>
          <w:tblCellMar>
            <w:top w:w="0" w:type="dxa"/>
            <w:left w:w="108" w:type="dxa"/>
            <w:bottom w:w="0" w:type="dxa"/>
            <w:right w:w="108" w:type="dxa"/>
          </w:tblCellMar>
        </w:tblPrEx>
        <w:trPr>
          <w:trHeight w:val="14"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内控制度管理（</w:t>
            </w:r>
            <w:r>
              <w:rPr>
                <w:rFonts w:hint="eastAsia" w:ascii="Times New Roman" w:hAnsi="Times New Roman" w:cs="宋体"/>
                <w:color w:val="000000"/>
                <w:kern w:val="0"/>
                <w:sz w:val="28"/>
                <w:szCs w:val="28"/>
              </w:rPr>
              <w:t>3</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内部控制度健全完整</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3</w:t>
            </w:r>
          </w:p>
        </w:tc>
      </w:tr>
      <w:tr>
        <w:tblPrEx>
          <w:tblCellMar>
            <w:top w:w="0" w:type="dxa"/>
            <w:left w:w="108" w:type="dxa"/>
            <w:bottom w:w="0" w:type="dxa"/>
            <w:right w:w="108" w:type="dxa"/>
          </w:tblCellMar>
        </w:tblPrEx>
        <w:trPr>
          <w:trHeight w:val="12" w:hRule="atLeast"/>
        </w:trPr>
        <w:tc>
          <w:tcPr>
            <w:tcW w:w="14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整体效益（</w:t>
            </w:r>
            <w:r>
              <w:rPr>
                <w:rFonts w:hint="eastAsia" w:ascii="Times New Roman" w:hAnsi="Times New Roman" w:cs="宋体"/>
                <w:color w:val="000000"/>
                <w:kern w:val="0"/>
                <w:sz w:val="28"/>
                <w:szCs w:val="28"/>
              </w:rPr>
              <w:t>30</w:t>
            </w:r>
            <w:r>
              <w:rPr>
                <w:rFonts w:hint="eastAsia" w:ascii="仿宋_GB2312" w:hAnsi="宋体" w:cs="宋体"/>
                <w:color w:val="000000"/>
                <w:kern w:val="0"/>
                <w:sz w:val="28"/>
                <w:szCs w:val="28"/>
              </w:rPr>
              <w:t>分）</w:t>
            </w:r>
          </w:p>
        </w:tc>
        <w:tc>
          <w:tcPr>
            <w:tcW w:w="24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部门整体绩效（</w:t>
            </w:r>
            <w:r>
              <w:rPr>
                <w:rFonts w:hint="eastAsia" w:ascii="Times New Roman" w:hAnsi="Times New Roman" w:cs="宋体"/>
                <w:color w:val="000000"/>
                <w:kern w:val="0"/>
                <w:sz w:val="28"/>
                <w:szCs w:val="28"/>
              </w:rPr>
              <w:t>30</w:t>
            </w:r>
            <w:r>
              <w:rPr>
                <w:rFonts w:hint="eastAsia" w:ascii="仿宋_GB2312" w:hAnsi="宋体" w:cs="宋体"/>
                <w:color w:val="000000"/>
                <w:kern w:val="0"/>
                <w:sz w:val="28"/>
                <w:szCs w:val="28"/>
              </w:rPr>
              <w:t>分）</w:t>
            </w: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义务教育均衡发展</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10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9</w:t>
            </w:r>
          </w:p>
        </w:tc>
      </w:tr>
      <w:tr>
        <w:tblPrEx>
          <w:tblCellMar>
            <w:top w:w="0" w:type="dxa"/>
            <w:left w:w="108" w:type="dxa"/>
            <w:bottom w:w="0" w:type="dxa"/>
            <w:right w:w="108" w:type="dxa"/>
          </w:tblCellMar>
        </w:tblPrEx>
        <w:trPr>
          <w:trHeight w:val="10"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rPr>
                <w:rFonts w:ascii="仿宋_GB2312" w:hAnsi="宋体" w:cs="宋体"/>
                <w:color w:val="000000"/>
                <w:kern w:val="0"/>
                <w:sz w:val="28"/>
                <w:szCs w:val="28"/>
              </w:rPr>
            </w:pPr>
            <w:r>
              <w:rPr>
                <w:rFonts w:hint="eastAsia" w:ascii="仿宋_GB2312" w:hAnsi="宋体" w:cs="宋体"/>
                <w:color w:val="000000"/>
                <w:kern w:val="0"/>
                <w:sz w:val="28"/>
                <w:szCs w:val="28"/>
              </w:rPr>
              <w:t>义务教育质量</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10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8</w:t>
            </w:r>
          </w:p>
        </w:tc>
      </w:tr>
      <w:tr>
        <w:tblPrEx>
          <w:tblCellMar>
            <w:top w:w="0" w:type="dxa"/>
            <w:left w:w="108" w:type="dxa"/>
            <w:bottom w:w="0" w:type="dxa"/>
            <w:right w:w="108" w:type="dxa"/>
          </w:tblCellMar>
        </w:tblPrEx>
        <w:trPr>
          <w:trHeight w:val="12" w:hRule="atLeast"/>
        </w:trPr>
        <w:tc>
          <w:tcPr>
            <w:tcW w:w="14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24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宋体" w:cs="宋体"/>
                <w:color w:val="000000"/>
                <w:kern w:val="0"/>
                <w:sz w:val="28"/>
                <w:szCs w:val="28"/>
              </w:rPr>
            </w:pPr>
          </w:p>
        </w:tc>
        <w:tc>
          <w:tcPr>
            <w:tcW w:w="30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学生、家长及社会满意度</w:t>
            </w:r>
          </w:p>
        </w:tc>
        <w:tc>
          <w:tcPr>
            <w:tcW w:w="10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10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9</w:t>
            </w:r>
            <w:r>
              <w:rPr>
                <w:rFonts w:hint="eastAsia" w:ascii="仿宋_GB2312" w:hAnsi="宋体" w:cs="宋体"/>
                <w:color w:val="000000"/>
                <w:kern w:val="0"/>
                <w:sz w:val="28"/>
                <w:szCs w:val="28"/>
              </w:rPr>
              <w:t>.</w:t>
            </w:r>
            <w:r>
              <w:rPr>
                <w:rFonts w:hint="eastAsia" w:ascii="Times New Roman" w:hAnsi="Times New Roman" w:cs="宋体"/>
                <w:color w:val="000000"/>
                <w:kern w:val="0"/>
                <w:sz w:val="28"/>
                <w:szCs w:val="28"/>
              </w:rPr>
              <w:t>34</w:t>
            </w:r>
          </w:p>
        </w:tc>
      </w:tr>
      <w:tr>
        <w:tblPrEx>
          <w:tblCellMar>
            <w:top w:w="0" w:type="dxa"/>
            <w:left w:w="108" w:type="dxa"/>
            <w:bottom w:w="0" w:type="dxa"/>
            <w:right w:w="108" w:type="dxa"/>
          </w:tblCellMar>
        </w:tblPrEx>
        <w:trPr>
          <w:trHeight w:val="6" w:hRule="atLeast"/>
        </w:trPr>
        <w:tc>
          <w:tcPr>
            <w:tcW w:w="7989"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总分</w:t>
            </w:r>
          </w:p>
        </w:tc>
        <w:tc>
          <w:tcPr>
            <w:tcW w:w="10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cs="宋体"/>
                <w:color w:val="000000"/>
                <w:kern w:val="0"/>
                <w:sz w:val="28"/>
                <w:szCs w:val="28"/>
              </w:rPr>
            </w:pPr>
            <w:r>
              <w:rPr>
                <w:rFonts w:hint="eastAsia" w:ascii="Times New Roman" w:hAnsi="Times New Roman" w:cs="宋体"/>
                <w:color w:val="000000"/>
                <w:kern w:val="0"/>
                <w:sz w:val="28"/>
                <w:szCs w:val="28"/>
              </w:rPr>
              <w:t>78</w:t>
            </w:r>
            <w:r>
              <w:rPr>
                <w:rFonts w:hint="eastAsia" w:ascii="仿宋_GB2312" w:hAnsi="宋体" w:cs="宋体"/>
                <w:color w:val="000000"/>
                <w:kern w:val="0"/>
                <w:sz w:val="28"/>
                <w:szCs w:val="28"/>
              </w:rPr>
              <w:t>.</w:t>
            </w:r>
            <w:r>
              <w:rPr>
                <w:rFonts w:hint="eastAsia" w:ascii="Times New Roman" w:hAnsi="Times New Roman" w:cs="宋体"/>
                <w:color w:val="000000"/>
                <w:kern w:val="0"/>
                <w:sz w:val="28"/>
                <w:szCs w:val="28"/>
              </w:rPr>
              <w:t>5</w:t>
            </w:r>
          </w:p>
        </w:tc>
      </w:tr>
    </w:tbl>
    <w:p>
      <w:pPr>
        <w:numPr>
          <w:ilvl w:val="0"/>
          <w:numId w:val="4"/>
        </w:numPr>
        <w:spacing w:line="600" w:lineRule="exact"/>
        <w:ind w:left="640" w:leftChars="200"/>
        <w:outlineLvl w:val="1"/>
        <w:rPr>
          <w:rFonts w:ascii="楷体_GB2312" w:hAnsi="楷体" w:eastAsia="楷体_GB2312" w:cs="楷体"/>
          <w:b/>
          <w:bCs/>
          <w:szCs w:val="32"/>
        </w:rPr>
      </w:pPr>
      <w:bookmarkStart w:id="20" w:name="_Toc54450370"/>
      <w:r>
        <w:rPr>
          <w:rFonts w:hint="eastAsia" w:ascii="楷体_GB2312" w:hAnsi="楷体" w:eastAsia="楷体_GB2312" w:cs="楷体"/>
          <w:b/>
          <w:bCs/>
          <w:szCs w:val="32"/>
        </w:rPr>
        <w:t>具体绩效分析</w:t>
      </w:r>
      <w:bookmarkEnd w:id="20"/>
    </w:p>
    <w:tbl>
      <w:tblPr>
        <w:tblStyle w:val="13"/>
        <w:tblW w:w="823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基础信息更新：根据评价组取得的资料，部门预算按照相关规定及时报送，此项分值</w:t>
            </w:r>
            <w:r>
              <w:rPr>
                <w:rFonts w:hint="eastAsia" w:ascii="Times New Roman" w:hAnsi="Times New Roman"/>
                <w:color w:val="000000"/>
                <w:sz w:val="28"/>
                <w:szCs w:val="28"/>
              </w:rPr>
              <w:t>2</w:t>
            </w:r>
            <w:r>
              <w:rPr>
                <w:rFonts w:hint="eastAsia" w:ascii="仿宋_GB2312"/>
                <w:color w:val="000000"/>
                <w:sz w:val="28"/>
                <w:szCs w:val="28"/>
              </w:rPr>
              <w:t>分，得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预算编制准确、完整：根据评价组取得的预算公开表，单位将日常公用经费全部编制其他商品服务支出，预算编制不细化，扣</w:t>
            </w:r>
            <w:r>
              <w:rPr>
                <w:rFonts w:hint="eastAsia" w:ascii="Times New Roman" w:hAnsi="Times New Roman"/>
                <w:color w:val="000000"/>
                <w:sz w:val="28"/>
                <w:szCs w:val="28"/>
              </w:rPr>
              <w:t>1</w:t>
            </w:r>
            <w:r>
              <w:rPr>
                <w:rFonts w:hint="eastAsia" w:ascii="仿宋_GB2312"/>
                <w:color w:val="000000"/>
                <w:sz w:val="28"/>
                <w:szCs w:val="28"/>
              </w:rPr>
              <w:t>分；单位未将项目编入预算，扣</w:t>
            </w:r>
            <w:r>
              <w:rPr>
                <w:rFonts w:hint="eastAsia" w:ascii="Times New Roman" w:hAnsi="Times New Roman"/>
                <w:color w:val="000000"/>
                <w:sz w:val="28"/>
                <w:szCs w:val="28"/>
              </w:rPr>
              <w:t>1</w:t>
            </w:r>
            <w:r>
              <w:rPr>
                <w:rFonts w:hint="eastAsia" w:ascii="仿宋_GB2312"/>
                <w:color w:val="000000"/>
                <w:sz w:val="28"/>
                <w:szCs w:val="28"/>
              </w:rPr>
              <w:t>分；单位未将上年财政应返还额度</w:t>
            </w:r>
            <w:r>
              <w:rPr>
                <w:rFonts w:hint="eastAsia" w:ascii="Times New Roman" w:hAnsi="Times New Roman"/>
                <w:color w:val="000000"/>
                <w:sz w:val="28"/>
                <w:szCs w:val="28"/>
              </w:rPr>
              <w:t>25</w:t>
            </w:r>
            <w:r>
              <w:rPr>
                <w:rFonts w:hint="eastAsia" w:ascii="仿宋_GB2312"/>
                <w:color w:val="000000"/>
                <w:sz w:val="28"/>
                <w:szCs w:val="28"/>
              </w:rPr>
              <w:t>.</w:t>
            </w:r>
            <w:r>
              <w:rPr>
                <w:rFonts w:hint="eastAsia" w:ascii="Times New Roman" w:hAnsi="Times New Roman"/>
                <w:color w:val="000000"/>
                <w:sz w:val="28"/>
                <w:szCs w:val="28"/>
              </w:rPr>
              <w:t>11</w:t>
            </w:r>
            <w:r>
              <w:rPr>
                <w:rFonts w:hint="eastAsia" w:ascii="仿宋_GB2312"/>
                <w:color w:val="000000"/>
                <w:sz w:val="28"/>
                <w:szCs w:val="28"/>
              </w:rPr>
              <w:t>万元未编入预算，扣</w:t>
            </w:r>
            <w:r>
              <w:rPr>
                <w:rFonts w:hint="eastAsia" w:ascii="Times New Roman" w:hAnsi="Times New Roman"/>
                <w:color w:val="000000"/>
                <w:sz w:val="28"/>
                <w:szCs w:val="28"/>
              </w:rPr>
              <w:t>1</w:t>
            </w:r>
            <w:r>
              <w:rPr>
                <w:rFonts w:hint="eastAsia" w:ascii="仿宋_GB2312"/>
                <w:color w:val="000000"/>
                <w:sz w:val="28"/>
                <w:szCs w:val="28"/>
              </w:rPr>
              <w:t>分。此项分值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0</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部门整体绩效目标：根据评价组与李强老师访谈确认，单位无预算批复文件，此项不得分。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重点项目绩效目标：根据评价组与李强老师访谈确认，单位无预算批复文件，此项不得分。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部门预算执行进度：根据评价组取得的</w:t>
            </w:r>
            <w:r>
              <w:rPr>
                <w:rFonts w:hint="eastAsia" w:ascii="Times New Roman" w:hAnsi="Times New Roman"/>
                <w:color w:val="000000"/>
                <w:sz w:val="28"/>
                <w:szCs w:val="28"/>
              </w:rPr>
              <w:t>2019</w:t>
            </w:r>
            <w:r>
              <w:rPr>
                <w:rFonts w:hint="eastAsia" w:ascii="仿宋_GB2312"/>
                <w:color w:val="000000"/>
                <w:sz w:val="28"/>
                <w:szCs w:val="28"/>
              </w:rPr>
              <w:t>年科目余额表，账列支出</w:t>
            </w:r>
            <w:r>
              <w:rPr>
                <w:rFonts w:hint="eastAsia" w:ascii="Times New Roman" w:hAnsi="Times New Roman"/>
                <w:color w:val="000000"/>
                <w:sz w:val="28"/>
                <w:szCs w:val="28"/>
              </w:rPr>
              <w:t>464</w:t>
            </w:r>
            <w:r>
              <w:rPr>
                <w:rFonts w:hint="eastAsia" w:ascii="仿宋_GB2312"/>
                <w:color w:val="000000"/>
                <w:sz w:val="28"/>
                <w:szCs w:val="28"/>
              </w:rPr>
              <w:t>.</w:t>
            </w:r>
            <w:r>
              <w:rPr>
                <w:rFonts w:hint="eastAsia" w:ascii="Times New Roman" w:hAnsi="Times New Roman"/>
                <w:color w:val="000000"/>
                <w:sz w:val="28"/>
                <w:szCs w:val="28"/>
              </w:rPr>
              <w:t>78</w:t>
            </w:r>
            <w:r>
              <w:rPr>
                <w:rFonts w:hint="eastAsia" w:ascii="仿宋_GB2312"/>
                <w:color w:val="000000"/>
                <w:sz w:val="28"/>
                <w:szCs w:val="28"/>
              </w:rPr>
              <w:t>万元，预算总来源</w:t>
            </w:r>
            <w:r>
              <w:rPr>
                <w:rFonts w:hint="eastAsia" w:ascii="Times New Roman" w:hAnsi="Times New Roman"/>
                <w:color w:val="000000"/>
                <w:sz w:val="28"/>
                <w:szCs w:val="28"/>
              </w:rPr>
              <w:t>485</w:t>
            </w:r>
            <w:r>
              <w:rPr>
                <w:rFonts w:hint="eastAsia" w:ascii="仿宋_GB2312"/>
                <w:color w:val="000000"/>
                <w:sz w:val="28"/>
                <w:szCs w:val="28"/>
              </w:rPr>
              <w:t>.</w:t>
            </w:r>
            <w:r>
              <w:rPr>
                <w:rFonts w:hint="eastAsia" w:ascii="Times New Roman" w:hAnsi="Times New Roman"/>
                <w:color w:val="000000"/>
                <w:sz w:val="28"/>
                <w:szCs w:val="28"/>
              </w:rPr>
              <w:t>43</w:t>
            </w:r>
            <w:r>
              <w:rPr>
                <w:rFonts w:hint="eastAsia" w:ascii="仿宋_GB2312"/>
                <w:color w:val="000000"/>
                <w:sz w:val="28"/>
                <w:szCs w:val="28"/>
              </w:rPr>
              <w:t>万元，得分</w:t>
            </w:r>
            <w:r>
              <w:rPr>
                <w:rFonts w:hint="eastAsia" w:ascii="Times New Roman" w:hAnsi="Times New Roman"/>
                <w:color w:val="000000"/>
                <w:sz w:val="28"/>
                <w:szCs w:val="28"/>
              </w:rPr>
              <w:t>464</w:t>
            </w:r>
            <w:r>
              <w:rPr>
                <w:rFonts w:hint="eastAsia" w:ascii="仿宋_GB2312"/>
                <w:color w:val="000000"/>
                <w:sz w:val="28"/>
                <w:szCs w:val="28"/>
              </w:rPr>
              <w:t>.</w:t>
            </w:r>
            <w:r>
              <w:rPr>
                <w:rFonts w:hint="eastAsia" w:ascii="Times New Roman" w:hAnsi="Times New Roman"/>
                <w:color w:val="000000"/>
                <w:sz w:val="28"/>
                <w:szCs w:val="28"/>
              </w:rPr>
              <w:t>78</w:t>
            </w:r>
            <w:r>
              <w:rPr>
                <w:rFonts w:hint="eastAsia" w:ascii="仿宋_GB2312"/>
                <w:color w:val="000000"/>
                <w:sz w:val="28"/>
                <w:szCs w:val="28"/>
              </w:rPr>
              <w:t>/</w:t>
            </w:r>
            <w:r>
              <w:rPr>
                <w:rFonts w:hint="eastAsia" w:ascii="Times New Roman" w:hAnsi="Times New Roman"/>
                <w:color w:val="000000"/>
                <w:sz w:val="28"/>
                <w:szCs w:val="28"/>
              </w:rPr>
              <w:t>485</w:t>
            </w:r>
            <w:r>
              <w:rPr>
                <w:rFonts w:hint="eastAsia" w:ascii="仿宋_GB2312"/>
                <w:color w:val="000000"/>
                <w:sz w:val="28"/>
                <w:szCs w:val="28"/>
              </w:rPr>
              <w:t>.</w:t>
            </w:r>
            <w:r>
              <w:rPr>
                <w:rFonts w:hint="eastAsia" w:ascii="Times New Roman" w:hAnsi="Times New Roman"/>
                <w:color w:val="000000"/>
                <w:sz w:val="28"/>
                <w:szCs w:val="28"/>
              </w:rPr>
              <w:t>43</w:t>
            </w:r>
            <w:r>
              <w:rPr>
                <w:rFonts w:hint="eastAsia" w:ascii="仿宋_GB2312"/>
                <w:color w:val="000000"/>
                <w:sz w:val="28"/>
                <w:szCs w:val="28"/>
              </w:rPr>
              <w:t>*</w:t>
            </w:r>
            <w:r>
              <w:rPr>
                <w:rFonts w:hint="eastAsia" w:ascii="Times New Roman" w:hAnsi="Times New Roman"/>
                <w:color w:val="000000"/>
                <w:sz w:val="28"/>
                <w:szCs w:val="28"/>
              </w:rPr>
              <w:t>8</w:t>
            </w:r>
            <w:r>
              <w:rPr>
                <w:rFonts w:hint="eastAsia" w:ascii="仿宋_GB2312"/>
                <w:color w:val="000000"/>
                <w:sz w:val="28"/>
                <w:szCs w:val="28"/>
              </w:rPr>
              <w:t>=</w:t>
            </w:r>
            <w:r>
              <w:rPr>
                <w:rFonts w:hint="eastAsia" w:ascii="Times New Roman" w:hAnsi="Times New Roman"/>
                <w:color w:val="000000"/>
                <w:sz w:val="28"/>
                <w:szCs w:val="28"/>
              </w:rPr>
              <w:t>7</w:t>
            </w:r>
            <w:r>
              <w:rPr>
                <w:rFonts w:hint="eastAsia" w:ascii="仿宋_GB2312"/>
                <w:color w:val="000000"/>
                <w:sz w:val="28"/>
                <w:szCs w:val="28"/>
              </w:rPr>
              <w:t>.</w:t>
            </w:r>
            <w:r>
              <w:rPr>
                <w:rFonts w:hint="eastAsia" w:ascii="Times New Roman" w:hAnsi="Times New Roman"/>
                <w:color w:val="000000"/>
                <w:sz w:val="28"/>
                <w:szCs w:val="28"/>
              </w:rPr>
              <w:t>66</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预算调整数：根据评价组取得的</w:t>
            </w:r>
            <w:r>
              <w:rPr>
                <w:rFonts w:hint="eastAsia" w:ascii="Times New Roman" w:hAnsi="Times New Roman"/>
                <w:color w:val="000000"/>
                <w:sz w:val="28"/>
                <w:szCs w:val="28"/>
              </w:rPr>
              <w:t>2019</w:t>
            </w:r>
            <w:r>
              <w:rPr>
                <w:rFonts w:hint="eastAsia" w:ascii="仿宋_GB2312"/>
                <w:color w:val="000000"/>
                <w:sz w:val="28"/>
                <w:szCs w:val="28"/>
              </w:rPr>
              <w:t>年科目余额表、</w:t>
            </w:r>
            <w:r>
              <w:rPr>
                <w:rFonts w:hint="eastAsia" w:ascii="Times New Roman" w:hAnsi="Times New Roman"/>
                <w:color w:val="000000"/>
                <w:sz w:val="28"/>
                <w:szCs w:val="28"/>
              </w:rPr>
              <w:t>2019</w:t>
            </w:r>
            <w:r>
              <w:rPr>
                <w:rFonts w:hint="eastAsia" w:ascii="仿宋_GB2312"/>
                <w:color w:val="000000"/>
                <w:sz w:val="28"/>
                <w:szCs w:val="28"/>
              </w:rPr>
              <w:t>预算公开表，年初预算总额</w:t>
            </w:r>
            <w:r>
              <w:rPr>
                <w:rFonts w:hint="eastAsia" w:ascii="Times New Roman" w:hAnsi="Times New Roman"/>
                <w:color w:val="000000"/>
                <w:sz w:val="28"/>
                <w:szCs w:val="28"/>
              </w:rPr>
              <w:t>355</w:t>
            </w:r>
            <w:r>
              <w:rPr>
                <w:rFonts w:hint="eastAsia" w:ascii="仿宋_GB2312"/>
                <w:color w:val="000000"/>
                <w:sz w:val="28"/>
                <w:szCs w:val="28"/>
              </w:rPr>
              <w:t>.</w:t>
            </w:r>
            <w:r>
              <w:rPr>
                <w:rFonts w:hint="eastAsia" w:ascii="Times New Roman" w:hAnsi="Times New Roman"/>
                <w:color w:val="000000"/>
                <w:sz w:val="28"/>
                <w:szCs w:val="28"/>
              </w:rPr>
              <w:t>70</w:t>
            </w:r>
            <w:r>
              <w:rPr>
                <w:rFonts w:hint="eastAsia" w:ascii="仿宋_GB2312"/>
                <w:color w:val="000000"/>
                <w:sz w:val="28"/>
                <w:szCs w:val="28"/>
              </w:rPr>
              <w:t>万元，预算总额</w:t>
            </w:r>
            <w:r>
              <w:rPr>
                <w:rFonts w:hint="eastAsia" w:ascii="Times New Roman" w:hAnsi="Times New Roman"/>
                <w:color w:val="000000"/>
                <w:sz w:val="28"/>
                <w:szCs w:val="28"/>
              </w:rPr>
              <w:t>485</w:t>
            </w:r>
            <w:r>
              <w:rPr>
                <w:rFonts w:hint="eastAsia" w:ascii="仿宋_GB2312"/>
                <w:color w:val="000000"/>
                <w:sz w:val="28"/>
                <w:szCs w:val="28"/>
              </w:rPr>
              <w:t>.</w:t>
            </w:r>
            <w:r>
              <w:rPr>
                <w:rFonts w:hint="eastAsia" w:ascii="Times New Roman" w:hAnsi="Times New Roman"/>
                <w:color w:val="000000"/>
                <w:sz w:val="28"/>
                <w:szCs w:val="28"/>
              </w:rPr>
              <w:t>43</w:t>
            </w:r>
            <w:r>
              <w:rPr>
                <w:rFonts w:hint="eastAsia" w:ascii="仿宋_GB2312"/>
                <w:color w:val="000000"/>
                <w:sz w:val="28"/>
                <w:szCs w:val="28"/>
              </w:rPr>
              <w:t>万元，预算调整数</w:t>
            </w:r>
            <w:r>
              <w:rPr>
                <w:rFonts w:hint="eastAsia" w:ascii="Times New Roman" w:hAnsi="Times New Roman"/>
                <w:color w:val="000000"/>
                <w:sz w:val="28"/>
                <w:szCs w:val="28"/>
              </w:rPr>
              <w:t>485</w:t>
            </w:r>
            <w:r>
              <w:rPr>
                <w:rFonts w:hint="eastAsia" w:ascii="仿宋_GB2312"/>
                <w:color w:val="000000"/>
                <w:sz w:val="28"/>
                <w:szCs w:val="28"/>
              </w:rPr>
              <w:t>.</w:t>
            </w:r>
            <w:r>
              <w:rPr>
                <w:rFonts w:hint="eastAsia" w:ascii="Times New Roman" w:hAnsi="Times New Roman"/>
                <w:color w:val="000000"/>
                <w:sz w:val="28"/>
                <w:szCs w:val="28"/>
              </w:rPr>
              <w:t>43</w:t>
            </w:r>
            <w:r>
              <w:rPr>
                <w:rFonts w:hint="eastAsia" w:ascii="仿宋_GB2312"/>
                <w:color w:val="000000"/>
                <w:sz w:val="28"/>
                <w:szCs w:val="28"/>
              </w:rPr>
              <w:t>-</w:t>
            </w:r>
            <w:r>
              <w:rPr>
                <w:rFonts w:hint="eastAsia" w:ascii="Times New Roman" w:hAnsi="Times New Roman"/>
                <w:color w:val="000000"/>
                <w:sz w:val="28"/>
                <w:szCs w:val="28"/>
              </w:rPr>
              <w:t>355</w:t>
            </w:r>
            <w:r>
              <w:rPr>
                <w:rFonts w:hint="eastAsia" w:ascii="仿宋_GB2312"/>
                <w:color w:val="000000"/>
                <w:sz w:val="28"/>
                <w:szCs w:val="28"/>
              </w:rPr>
              <w:t>.</w:t>
            </w:r>
            <w:r>
              <w:rPr>
                <w:rFonts w:hint="eastAsia" w:ascii="Times New Roman" w:hAnsi="Times New Roman"/>
                <w:color w:val="000000"/>
                <w:sz w:val="28"/>
                <w:szCs w:val="28"/>
              </w:rPr>
              <w:t>7</w:t>
            </w:r>
            <w:r>
              <w:rPr>
                <w:rFonts w:hint="eastAsia" w:ascii="仿宋_GB2312"/>
                <w:color w:val="000000"/>
                <w:sz w:val="28"/>
                <w:szCs w:val="28"/>
              </w:rPr>
              <w:t>=</w:t>
            </w:r>
            <w:r>
              <w:rPr>
                <w:rFonts w:hint="eastAsia" w:ascii="Times New Roman" w:hAnsi="Times New Roman"/>
                <w:color w:val="000000"/>
                <w:sz w:val="28"/>
                <w:szCs w:val="28"/>
              </w:rPr>
              <w:t>129</w:t>
            </w:r>
            <w:r>
              <w:rPr>
                <w:rFonts w:hint="eastAsia" w:ascii="仿宋_GB2312"/>
                <w:color w:val="000000"/>
                <w:sz w:val="28"/>
                <w:szCs w:val="28"/>
              </w:rPr>
              <w:t>.</w:t>
            </w:r>
            <w:r>
              <w:rPr>
                <w:rFonts w:hint="eastAsia" w:ascii="Times New Roman" w:hAnsi="Times New Roman"/>
                <w:color w:val="000000"/>
                <w:sz w:val="28"/>
                <w:szCs w:val="28"/>
              </w:rPr>
              <w:t>73</w:t>
            </w:r>
            <w:r>
              <w:rPr>
                <w:rFonts w:hint="eastAsia" w:ascii="仿宋_GB2312"/>
                <w:color w:val="000000"/>
                <w:sz w:val="28"/>
                <w:szCs w:val="28"/>
              </w:rPr>
              <w:t>万元，预算调整率=</w:t>
            </w:r>
            <w:r>
              <w:rPr>
                <w:rFonts w:hint="eastAsia" w:ascii="Times New Roman" w:hAnsi="Times New Roman"/>
                <w:color w:val="000000"/>
                <w:sz w:val="28"/>
                <w:szCs w:val="28"/>
              </w:rPr>
              <w:t>129</w:t>
            </w:r>
            <w:r>
              <w:rPr>
                <w:rFonts w:hint="eastAsia" w:ascii="仿宋_GB2312"/>
                <w:color w:val="000000"/>
                <w:sz w:val="28"/>
                <w:szCs w:val="28"/>
              </w:rPr>
              <w:t>.</w:t>
            </w:r>
            <w:r>
              <w:rPr>
                <w:rFonts w:hint="eastAsia" w:ascii="Times New Roman" w:hAnsi="Times New Roman"/>
                <w:color w:val="000000"/>
                <w:sz w:val="28"/>
                <w:szCs w:val="28"/>
              </w:rPr>
              <w:t>73</w:t>
            </w:r>
            <w:r>
              <w:rPr>
                <w:rFonts w:hint="eastAsia" w:ascii="仿宋_GB2312"/>
                <w:color w:val="000000"/>
                <w:sz w:val="28"/>
                <w:szCs w:val="28"/>
              </w:rPr>
              <w:t>/</w:t>
            </w:r>
            <w:r>
              <w:rPr>
                <w:rFonts w:hint="eastAsia" w:ascii="Times New Roman" w:hAnsi="Times New Roman"/>
                <w:color w:val="000000"/>
                <w:sz w:val="28"/>
                <w:szCs w:val="28"/>
              </w:rPr>
              <w:t>485</w:t>
            </w:r>
            <w:r>
              <w:rPr>
                <w:rFonts w:hint="eastAsia" w:ascii="仿宋_GB2312"/>
                <w:color w:val="000000"/>
                <w:sz w:val="28"/>
                <w:szCs w:val="28"/>
              </w:rPr>
              <w:t>.</w:t>
            </w:r>
            <w:r>
              <w:rPr>
                <w:rFonts w:hint="eastAsia" w:ascii="Times New Roman" w:hAnsi="Times New Roman"/>
                <w:color w:val="000000"/>
                <w:sz w:val="28"/>
                <w:szCs w:val="28"/>
              </w:rPr>
              <w:t>43</w:t>
            </w:r>
            <w:r>
              <w:rPr>
                <w:rFonts w:hint="eastAsia" w:ascii="仿宋_GB2312"/>
                <w:color w:val="000000"/>
                <w:sz w:val="28"/>
                <w:szCs w:val="28"/>
              </w:rPr>
              <w:t>=</w:t>
            </w:r>
            <w:r>
              <w:rPr>
                <w:rFonts w:hint="eastAsia" w:ascii="Times New Roman" w:hAnsi="Times New Roman"/>
                <w:color w:val="000000"/>
                <w:sz w:val="28"/>
                <w:szCs w:val="28"/>
              </w:rPr>
              <w:t>26</w:t>
            </w:r>
            <w:r>
              <w:rPr>
                <w:rFonts w:hint="eastAsia" w:ascii="仿宋_GB2312"/>
                <w:color w:val="000000"/>
                <w:sz w:val="28"/>
                <w:szCs w:val="28"/>
              </w:rPr>
              <w:t>.</w:t>
            </w:r>
            <w:r>
              <w:rPr>
                <w:rFonts w:hint="eastAsia" w:ascii="Times New Roman" w:hAnsi="Times New Roman"/>
                <w:color w:val="000000"/>
                <w:sz w:val="28"/>
                <w:szCs w:val="28"/>
              </w:rPr>
              <w:t>72%</w:t>
            </w:r>
            <w:r>
              <w:rPr>
                <w:rFonts w:hint="eastAsia" w:ascii="仿宋_GB2312"/>
                <w:color w:val="000000"/>
                <w:sz w:val="28"/>
                <w:szCs w:val="28"/>
              </w:rPr>
              <w:t>，根据评分标准预算调整率</w:t>
            </w:r>
            <w:r>
              <w:rPr>
                <w:rFonts w:hint="eastAsia" w:ascii="宋体" w:hAnsi="宋体" w:eastAsia="宋体" w:cs="宋体"/>
                <w:color w:val="000000"/>
                <w:sz w:val="28"/>
                <w:szCs w:val="28"/>
              </w:rPr>
              <w:t>≦</w:t>
            </w:r>
            <w:r>
              <w:rPr>
                <w:rFonts w:hint="eastAsia" w:ascii="Times New Roman" w:hAnsi="Times New Roman"/>
                <w:color w:val="000000"/>
                <w:sz w:val="28"/>
                <w:szCs w:val="28"/>
              </w:rPr>
              <w:t>10%</w:t>
            </w:r>
            <w:r>
              <w:rPr>
                <w:rFonts w:hint="eastAsia" w:ascii="仿宋_GB2312"/>
                <w:color w:val="000000"/>
                <w:sz w:val="28"/>
                <w:szCs w:val="28"/>
              </w:rPr>
              <w:t>的，得满分，每超</w:t>
            </w:r>
            <w:r>
              <w:rPr>
                <w:rFonts w:hint="eastAsia" w:ascii="Times New Roman" w:hAnsi="Times New Roman"/>
                <w:color w:val="000000"/>
                <w:sz w:val="28"/>
                <w:szCs w:val="28"/>
              </w:rPr>
              <w:t>5%</w:t>
            </w:r>
            <w:r>
              <w:rPr>
                <w:rFonts w:hint="eastAsia" w:ascii="仿宋_GB2312"/>
                <w:color w:val="000000"/>
                <w:sz w:val="28"/>
                <w:szCs w:val="28"/>
              </w:rPr>
              <w:t>，扣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分，本项扣</w:t>
            </w:r>
            <w:r>
              <w:rPr>
                <w:rFonts w:hint="eastAsia" w:ascii="Times New Roman" w:hAnsi="Times New Roman"/>
                <w:color w:val="000000"/>
                <w:sz w:val="28"/>
                <w:szCs w:val="28"/>
              </w:rPr>
              <w:t>1</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分，此项分值</w:t>
            </w:r>
            <w:r>
              <w:rPr>
                <w:rFonts w:hint="eastAsia" w:ascii="Times New Roman" w:hAnsi="Times New Roman"/>
                <w:color w:val="000000"/>
                <w:sz w:val="28"/>
                <w:szCs w:val="28"/>
              </w:rPr>
              <w:t>6</w:t>
            </w:r>
            <w:r>
              <w:rPr>
                <w:rFonts w:hint="eastAsia" w:ascii="仿宋_GB2312"/>
                <w:color w:val="000000"/>
                <w:sz w:val="28"/>
                <w:szCs w:val="28"/>
              </w:rPr>
              <w:t>分，得</w:t>
            </w:r>
            <w:r>
              <w:rPr>
                <w:rFonts w:hint="eastAsia" w:ascii="Times New Roman" w:hAnsi="Times New Roman"/>
                <w:color w:val="000000"/>
                <w:sz w:val="28"/>
                <w:szCs w:val="28"/>
              </w:rPr>
              <w:t>4</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压减一般性支出比例：根据评级组取得的</w:t>
            </w:r>
            <w:r>
              <w:rPr>
                <w:rFonts w:hint="eastAsia" w:ascii="Times New Roman" w:hAnsi="Times New Roman"/>
                <w:color w:val="000000"/>
                <w:sz w:val="28"/>
                <w:szCs w:val="28"/>
              </w:rPr>
              <w:t>2018</w:t>
            </w:r>
            <w:r>
              <w:rPr>
                <w:rFonts w:hint="eastAsia" w:ascii="仿宋_GB2312"/>
                <w:color w:val="000000"/>
                <w:sz w:val="28"/>
                <w:szCs w:val="28"/>
              </w:rPr>
              <w:t>年决算报表、</w:t>
            </w:r>
            <w:r>
              <w:rPr>
                <w:rFonts w:hint="eastAsia" w:ascii="Times New Roman" w:hAnsi="Times New Roman"/>
                <w:color w:val="000000"/>
                <w:sz w:val="28"/>
                <w:szCs w:val="28"/>
              </w:rPr>
              <w:t>2019</w:t>
            </w:r>
            <w:r>
              <w:rPr>
                <w:rFonts w:hint="eastAsia" w:ascii="仿宋_GB2312"/>
                <w:color w:val="000000"/>
                <w:sz w:val="28"/>
                <w:szCs w:val="28"/>
              </w:rPr>
              <w:t>年决算报表，</w:t>
            </w:r>
            <w:r>
              <w:rPr>
                <w:rFonts w:hint="eastAsia" w:ascii="Times New Roman" w:hAnsi="Times New Roman"/>
                <w:color w:val="000000"/>
                <w:sz w:val="28"/>
                <w:szCs w:val="28"/>
              </w:rPr>
              <w:t>2018</w:t>
            </w:r>
            <w:r>
              <w:rPr>
                <w:rFonts w:hint="eastAsia" w:ascii="仿宋_GB2312"/>
                <w:color w:val="000000"/>
                <w:sz w:val="28"/>
                <w:szCs w:val="28"/>
              </w:rPr>
              <w:t>年一般性支出</w:t>
            </w:r>
            <w:r>
              <w:rPr>
                <w:rFonts w:hint="eastAsia" w:ascii="Times New Roman" w:hAnsi="Times New Roman"/>
                <w:color w:val="000000"/>
                <w:sz w:val="28"/>
                <w:szCs w:val="28"/>
              </w:rPr>
              <w:t>13</w:t>
            </w:r>
            <w:r>
              <w:rPr>
                <w:rFonts w:hint="eastAsia" w:ascii="仿宋_GB2312"/>
                <w:color w:val="000000"/>
                <w:sz w:val="28"/>
                <w:szCs w:val="28"/>
              </w:rPr>
              <w:t>.</w:t>
            </w:r>
            <w:r>
              <w:rPr>
                <w:rFonts w:hint="eastAsia" w:ascii="Times New Roman" w:hAnsi="Times New Roman"/>
                <w:color w:val="000000"/>
                <w:sz w:val="28"/>
                <w:szCs w:val="28"/>
              </w:rPr>
              <w:t>06</w:t>
            </w:r>
            <w:r>
              <w:rPr>
                <w:rFonts w:hint="eastAsia" w:ascii="仿宋_GB2312"/>
                <w:color w:val="000000"/>
                <w:sz w:val="28"/>
                <w:szCs w:val="28"/>
              </w:rPr>
              <w:t>万元，</w:t>
            </w:r>
            <w:r>
              <w:rPr>
                <w:rFonts w:hint="eastAsia" w:ascii="Times New Roman" w:hAnsi="Times New Roman"/>
                <w:color w:val="000000"/>
                <w:sz w:val="28"/>
                <w:szCs w:val="28"/>
              </w:rPr>
              <w:t>2019</w:t>
            </w:r>
            <w:r>
              <w:rPr>
                <w:rFonts w:hint="eastAsia" w:ascii="仿宋_GB2312"/>
                <w:color w:val="000000"/>
                <w:sz w:val="28"/>
                <w:szCs w:val="28"/>
              </w:rPr>
              <w:t>年一般性支出</w:t>
            </w:r>
            <w:r>
              <w:rPr>
                <w:rFonts w:hint="eastAsia" w:ascii="Times New Roman" w:hAnsi="Times New Roman"/>
                <w:color w:val="000000"/>
                <w:sz w:val="28"/>
                <w:szCs w:val="28"/>
              </w:rPr>
              <w:t>11</w:t>
            </w:r>
            <w:r>
              <w:rPr>
                <w:rFonts w:hint="eastAsia" w:ascii="仿宋_GB2312"/>
                <w:color w:val="000000"/>
                <w:sz w:val="28"/>
                <w:szCs w:val="28"/>
              </w:rPr>
              <w:t>.</w:t>
            </w:r>
            <w:r>
              <w:rPr>
                <w:rFonts w:hint="eastAsia" w:ascii="Times New Roman" w:hAnsi="Times New Roman"/>
                <w:color w:val="000000"/>
                <w:sz w:val="28"/>
                <w:szCs w:val="28"/>
              </w:rPr>
              <w:t>06</w:t>
            </w:r>
            <w:r>
              <w:rPr>
                <w:rFonts w:hint="eastAsia" w:ascii="仿宋_GB2312"/>
                <w:color w:val="000000"/>
                <w:sz w:val="28"/>
                <w:szCs w:val="28"/>
              </w:rPr>
              <w:t>万元，压减比例（</w:t>
            </w:r>
            <w:r>
              <w:rPr>
                <w:rFonts w:hint="eastAsia" w:ascii="Times New Roman" w:hAnsi="Times New Roman"/>
                <w:color w:val="000000"/>
                <w:sz w:val="28"/>
                <w:szCs w:val="28"/>
              </w:rPr>
              <w:t>11</w:t>
            </w:r>
            <w:r>
              <w:rPr>
                <w:rFonts w:hint="eastAsia" w:ascii="仿宋_GB2312"/>
                <w:color w:val="000000"/>
                <w:sz w:val="28"/>
                <w:szCs w:val="28"/>
              </w:rPr>
              <w:t>.</w:t>
            </w:r>
            <w:r>
              <w:rPr>
                <w:rFonts w:hint="eastAsia" w:ascii="Times New Roman" w:hAnsi="Times New Roman"/>
                <w:color w:val="000000"/>
                <w:sz w:val="28"/>
                <w:szCs w:val="28"/>
              </w:rPr>
              <w:t>06</w:t>
            </w:r>
            <w:r>
              <w:rPr>
                <w:rFonts w:hint="eastAsia" w:ascii="仿宋_GB2312"/>
                <w:color w:val="000000"/>
                <w:sz w:val="28"/>
                <w:szCs w:val="28"/>
              </w:rPr>
              <w:t>-</w:t>
            </w:r>
            <w:r>
              <w:rPr>
                <w:rFonts w:hint="eastAsia" w:ascii="Times New Roman" w:hAnsi="Times New Roman"/>
                <w:color w:val="000000"/>
                <w:sz w:val="28"/>
                <w:szCs w:val="28"/>
              </w:rPr>
              <w:t>13</w:t>
            </w:r>
            <w:r>
              <w:rPr>
                <w:rFonts w:hint="eastAsia" w:ascii="仿宋_GB2312"/>
                <w:color w:val="000000"/>
                <w:sz w:val="28"/>
                <w:szCs w:val="28"/>
              </w:rPr>
              <w:t>.</w:t>
            </w:r>
            <w:r>
              <w:rPr>
                <w:rFonts w:hint="eastAsia" w:ascii="Times New Roman" w:hAnsi="Times New Roman"/>
                <w:color w:val="000000"/>
                <w:sz w:val="28"/>
                <w:szCs w:val="28"/>
              </w:rPr>
              <w:t>06</w:t>
            </w:r>
            <w:r>
              <w:rPr>
                <w:rFonts w:hint="eastAsia" w:ascii="仿宋_GB2312"/>
                <w:color w:val="000000"/>
                <w:sz w:val="28"/>
                <w:szCs w:val="28"/>
              </w:rPr>
              <w:t>）/</w:t>
            </w:r>
            <w:r>
              <w:rPr>
                <w:rFonts w:hint="eastAsia" w:ascii="Times New Roman" w:hAnsi="Times New Roman"/>
                <w:color w:val="000000"/>
                <w:sz w:val="28"/>
                <w:szCs w:val="28"/>
              </w:rPr>
              <w:t>13</w:t>
            </w:r>
            <w:r>
              <w:rPr>
                <w:rFonts w:hint="eastAsia" w:ascii="仿宋_GB2312"/>
                <w:color w:val="000000"/>
                <w:sz w:val="28"/>
                <w:szCs w:val="28"/>
              </w:rPr>
              <w:t>.</w:t>
            </w:r>
            <w:r>
              <w:rPr>
                <w:rFonts w:hint="eastAsia" w:ascii="Times New Roman" w:hAnsi="Times New Roman"/>
                <w:color w:val="000000"/>
                <w:sz w:val="28"/>
                <w:szCs w:val="28"/>
              </w:rPr>
              <w:t>06</w:t>
            </w:r>
            <w:r>
              <w:rPr>
                <w:rFonts w:hint="eastAsia" w:ascii="仿宋_GB2312"/>
                <w:color w:val="000000"/>
                <w:sz w:val="28"/>
                <w:szCs w:val="28"/>
              </w:rPr>
              <w:t>=-</w:t>
            </w:r>
            <w:r>
              <w:rPr>
                <w:rFonts w:hint="eastAsia" w:ascii="Times New Roman" w:hAnsi="Times New Roman"/>
                <w:color w:val="000000"/>
                <w:sz w:val="28"/>
                <w:szCs w:val="28"/>
              </w:rPr>
              <w:t>11</w:t>
            </w:r>
            <w:r>
              <w:rPr>
                <w:rFonts w:hint="eastAsia" w:ascii="仿宋_GB2312"/>
                <w:color w:val="000000"/>
                <w:sz w:val="28"/>
                <w:szCs w:val="28"/>
              </w:rPr>
              <w:t>.</w:t>
            </w:r>
            <w:r>
              <w:rPr>
                <w:rFonts w:hint="eastAsia" w:ascii="Times New Roman" w:hAnsi="Times New Roman"/>
                <w:color w:val="000000"/>
                <w:sz w:val="28"/>
                <w:szCs w:val="28"/>
              </w:rPr>
              <w:t>18%</w:t>
            </w:r>
            <w:r>
              <w:rPr>
                <w:rFonts w:hint="eastAsia" w:ascii="仿宋_GB2312"/>
                <w:color w:val="000000"/>
                <w:sz w:val="28"/>
                <w:szCs w:val="28"/>
              </w:rPr>
              <w:t>，根据评分标准，压减比例超过</w:t>
            </w:r>
            <w:r>
              <w:rPr>
                <w:rFonts w:hint="eastAsia" w:ascii="Times New Roman" w:hAnsi="Times New Roman"/>
                <w:color w:val="000000"/>
                <w:sz w:val="28"/>
                <w:szCs w:val="28"/>
              </w:rPr>
              <w:t>10%</w:t>
            </w:r>
            <w:r>
              <w:rPr>
                <w:rFonts w:hint="eastAsia" w:ascii="仿宋_GB2312"/>
                <w:color w:val="000000"/>
                <w:sz w:val="28"/>
                <w:szCs w:val="28"/>
              </w:rPr>
              <w:t>，得满分，此项分值</w:t>
            </w:r>
            <w:r>
              <w:rPr>
                <w:rFonts w:hint="eastAsia" w:ascii="Times New Roman" w:hAnsi="Times New Roman"/>
                <w:color w:val="000000"/>
                <w:sz w:val="28"/>
                <w:szCs w:val="28"/>
              </w:rPr>
              <w:t>6</w:t>
            </w:r>
            <w:r>
              <w:rPr>
                <w:rFonts w:hint="eastAsia" w:ascii="仿宋_GB2312"/>
                <w:color w:val="000000"/>
                <w:sz w:val="28"/>
                <w:szCs w:val="28"/>
              </w:rPr>
              <w:t>分，得</w:t>
            </w:r>
            <w:r>
              <w:rPr>
                <w:rFonts w:hint="eastAsia" w:ascii="Times New Roman" w:hAnsi="Times New Roman"/>
                <w:color w:val="000000"/>
                <w:sz w:val="28"/>
                <w:szCs w:val="28"/>
              </w:rPr>
              <w:t>6</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安全管理制度健全性：根据评价组取得的资料，单位制定了较完善的安全管理制度，此项分值</w:t>
            </w:r>
            <w:r>
              <w:rPr>
                <w:rFonts w:hint="eastAsia" w:ascii="Times New Roman" w:hAnsi="Times New Roman"/>
                <w:color w:val="000000"/>
                <w:sz w:val="28"/>
                <w:szCs w:val="28"/>
              </w:rPr>
              <w:t>5</w:t>
            </w:r>
            <w:r>
              <w:rPr>
                <w:rFonts w:hint="eastAsia" w:ascii="仿宋_GB2312"/>
                <w:color w:val="000000"/>
                <w:sz w:val="28"/>
                <w:szCs w:val="28"/>
              </w:rPr>
              <w:t>分，得</w:t>
            </w:r>
            <w:r>
              <w:rPr>
                <w:rFonts w:hint="eastAsia" w:ascii="Times New Roman" w:hAnsi="Times New Roman"/>
                <w:color w:val="000000"/>
                <w:sz w:val="28"/>
                <w:szCs w:val="28"/>
              </w:rPr>
              <w:t>5</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安全知识教育、演习：根据评价组取得的资料，学校开展应急演练</w:t>
            </w:r>
            <w:r>
              <w:rPr>
                <w:rFonts w:hint="eastAsia" w:ascii="Times New Roman" w:hAnsi="Times New Roman"/>
                <w:color w:val="000000"/>
                <w:sz w:val="28"/>
                <w:szCs w:val="28"/>
              </w:rPr>
              <w:t>2</w:t>
            </w:r>
            <w:r>
              <w:rPr>
                <w:rFonts w:hint="eastAsia" w:ascii="仿宋_GB2312"/>
                <w:color w:val="000000"/>
                <w:sz w:val="28"/>
                <w:szCs w:val="28"/>
              </w:rPr>
              <w:t>次，开展禁毒教育</w:t>
            </w:r>
            <w:r>
              <w:rPr>
                <w:rFonts w:hint="eastAsia" w:ascii="Times New Roman" w:hAnsi="Times New Roman"/>
                <w:color w:val="000000"/>
                <w:sz w:val="28"/>
                <w:szCs w:val="28"/>
              </w:rPr>
              <w:t>1</w:t>
            </w:r>
            <w:r>
              <w:rPr>
                <w:rFonts w:hint="eastAsia" w:ascii="仿宋_GB2312"/>
                <w:color w:val="000000"/>
                <w:sz w:val="28"/>
                <w:szCs w:val="28"/>
              </w:rPr>
              <w:t>次，开展安全教育</w:t>
            </w:r>
            <w:r>
              <w:rPr>
                <w:rFonts w:hint="eastAsia" w:ascii="Times New Roman" w:hAnsi="Times New Roman"/>
                <w:color w:val="000000"/>
                <w:sz w:val="28"/>
                <w:szCs w:val="28"/>
              </w:rPr>
              <w:t>2</w:t>
            </w:r>
            <w:r>
              <w:rPr>
                <w:rFonts w:hint="eastAsia" w:ascii="仿宋_GB2312"/>
                <w:color w:val="000000"/>
                <w:sz w:val="28"/>
                <w:szCs w:val="28"/>
              </w:rPr>
              <w:t>次，扫黑除恶教育</w:t>
            </w:r>
            <w:r>
              <w:rPr>
                <w:rFonts w:hint="eastAsia" w:ascii="Times New Roman" w:hAnsi="Times New Roman"/>
                <w:color w:val="000000"/>
                <w:sz w:val="28"/>
                <w:szCs w:val="28"/>
              </w:rPr>
              <w:t>1</w:t>
            </w:r>
            <w:r>
              <w:rPr>
                <w:rFonts w:hint="eastAsia" w:ascii="仿宋_GB2312"/>
                <w:color w:val="000000"/>
                <w:sz w:val="28"/>
                <w:szCs w:val="28"/>
              </w:rPr>
              <w:t>次，校内设有法制宣传标语，根据评分标准，此项分值</w:t>
            </w:r>
            <w:r>
              <w:rPr>
                <w:rFonts w:hint="eastAsia" w:ascii="Times New Roman" w:hAnsi="Times New Roman"/>
                <w:color w:val="000000"/>
                <w:sz w:val="28"/>
                <w:szCs w:val="28"/>
              </w:rPr>
              <w:t>5</w:t>
            </w:r>
            <w:r>
              <w:rPr>
                <w:rFonts w:hint="eastAsia" w:ascii="仿宋_GB2312"/>
                <w:color w:val="000000"/>
                <w:sz w:val="28"/>
                <w:szCs w:val="28"/>
              </w:rPr>
              <w:t>分，得</w:t>
            </w:r>
            <w:r>
              <w:rPr>
                <w:rFonts w:hint="eastAsia" w:ascii="Times New Roman" w:hAnsi="Times New Roman"/>
                <w:color w:val="000000"/>
                <w:sz w:val="28"/>
                <w:szCs w:val="28"/>
              </w:rPr>
              <w:t>5</w:t>
            </w:r>
            <w:r>
              <w:rPr>
                <w:rFonts w:hint="eastAsia" w:ascii="仿宋_GB2312"/>
                <w:color w:val="000000"/>
                <w:sz w:val="28"/>
                <w:szCs w:val="28"/>
              </w:rPr>
              <w:t>分。此项得</w:t>
            </w:r>
            <w:r>
              <w:rPr>
                <w:rFonts w:hint="eastAsia" w:ascii="Times New Roman" w:hAnsi="Times New Roman"/>
                <w:color w:val="000000"/>
                <w:sz w:val="28"/>
                <w:szCs w:val="28"/>
              </w:rPr>
              <w:t>5</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安全事故发生：根据评价组取得的资料，学校无安全事故发生，此项分值</w:t>
            </w:r>
            <w:r>
              <w:rPr>
                <w:rFonts w:hint="eastAsia" w:ascii="Times New Roman" w:hAnsi="Times New Roman"/>
                <w:color w:val="000000"/>
                <w:sz w:val="28"/>
                <w:szCs w:val="28"/>
              </w:rPr>
              <w:t>5</w:t>
            </w:r>
            <w:r>
              <w:rPr>
                <w:rFonts w:hint="eastAsia" w:ascii="仿宋_GB2312"/>
                <w:color w:val="000000"/>
                <w:sz w:val="28"/>
                <w:szCs w:val="28"/>
              </w:rPr>
              <w:t>分，得</w:t>
            </w:r>
            <w:r>
              <w:rPr>
                <w:rFonts w:hint="eastAsia" w:ascii="Times New Roman" w:hAnsi="Times New Roman"/>
                <w:color w:val="000000"/>
                <w:sz w:val="28"/>
                <w:szCs w:val="28"/>
              </w:rPr>
              <w:t>5</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资产的基础管理：根据评价组现场抽查学校固定资产，①账存变压器实际闲置、账存锅炉实际已处置，资产变动情况未及时录入系统，扣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分；②固定资产未贴标签，扣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资产安全管理情况：根据评价组现场抽查学校固定资产，①未进行资产清查盘点扣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分；②资产账面数据</w:t>
            </w:r>
            <w:r>
              <w:rPr>
                <w:rFonts w:hint="eastAsia" w:ascii="Times New Roman" w:hAnsi="Times New Roman"/>
                <w:color w:val="000000"/>
                <w:sz w:val="28"/>
                <w:szCs w:val="28"/>
              </w:rPr>
              <w:t>147</w:t>
            </w:r>
            <w:r>
              <w:rPr>
                <w:rFonts w:hint="eastAsia" w:ascii="仿宋_GB2312"/>
                <w:color w:val="000000"/>
                <w:sz w:val="28"/>
                <w:szCs w:val="28"/>
              </w:rPr>
              <w:t>.</w:t>
            </w:r>
            <w:r>
              <w:rPr>
                <w:rFonts w:hint="eastAsia" w:ascii="Times New Roman" w:hAnsi="Times New Roman"/>
                <w:color w:val="000000"/>
                <w:sz w:val="28"/>
                <w:szCs w:val="28"/>
              </w:rPr>
              <w:t>2283</w:t>
            </w:r>
            <w:r>
              <w:rPr>
                <w:rFonts w:hint="eastAsia" w:ascii="仿宋_GB2312"/>
                <w:color w:val="000000"/>
                <w:sz w:val="28"/>
                <w:szCs w:val="28"/>
              </w:rPr>
              <w:t>万元与资产系统数据</w:t>
            </w:r>
            <w:r>
              <w:rPr>
                <w:rFonts w:hint="eastAsia" w:ascii="Times New Roman" w:hAnsi="Times New Roman"/>
                <w:color w:val="000000"/>
                <w:sz w:val="28"/>
                <w:szCs w:val="28"/>
              </w:rPr>
              <w:t>134</w:t>
            </w:r>
            <w:r>
              <w:rPr>
                <w:rFonts w:hint="eastAsia" w:ascii="仿宋_GB2312"/>
                <w:color w:val="000000"/>
                <w:sz w:val="28"/>
                <w:szCs w:val="28"/>
              </w:rPr>
              <w:t>.</w:t>
            </w:r>
            <w:r>
              <w:rPr>
                <w:rFonts w:hint="eastAsia" w:ascii="Times New Roman" w:hAnsi="Times New Roman"/>
                <w:color w:val="000000"/>
                <w:sz w:val="28"/>
                <w:szCs w:val="28"/>
              </w:rPr>
              <w:t>9965</w:t>
            </w:r>
            <w:r>
              <w:rPr>
                <w:rFonts w:hint="eastAsia" w:ascii="仿宋_GB2312"/>
                <w:color w:val="000000"/>
                <w:sz w:val="28"/>
                <w:szCs w:val="28"/>
              </w:rPr>
              <w:t>万元不一致，差额</w:t>
            </w:r>
            <w:r>
              <w:rPr>
                <w:rFonts w:hint="eastAsia" w:ascii="Times New Roman" w:hAnsi="Times New Roman"/>
                <w:color w:val="000000"/>
                <w:sz w:val="28"/>
                <w:szCs w:val="28"/>
              </w:rPr>
              <w:t>12</w:t>
            </w:r>
            <w:r>
              <w:rPr>
                <w:rFonts w:hint="eastAsia" w:ascii="仿宋_GB2312"/>
                <w:color w:val="000000"/>
                <w:sz w:val="28"/>
                <w:szCs w:val="28"/>
              </w:rPr>
              <w:t>.</w:t>
            </w:r>
            <w:r>
              <w:rPr>
                <w:rFonts w:hint="eastAsia" w:ascii="Times New Roman" w:hAnsi="Times New Roman"/>
                <w:color w:val="000000"/>
                <w:sz w:val="28"/>
                <w:szCs w:val="28"/>
              </w:rPr>
              <w:t>2318</w:t>
            </w:r>
            <w:r>
              <w:rPr>
                <w:rFonts w:hint="eastAsia" w:ascii="仿宋_GB2312"/>
                <w:color w:val="000000"/>
                <w:sz w:val="28"/>
                <w:szCs w:val="28"/>
              </w:rPr>
              <w:t>万元扣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分；③账存锅炉实际已处置，未进行资产处置申请、批复，扣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分；④经抽盘打印机</w:t>
            </w:r>
            <w:r>
              <w:rPr>
                <w:rFonts w:hint="eastAsia" w:ascii="Times New Roman" w:hAnsi="Times New Roman"/>
                <w:color w:val="000000"/>
                <w:sz w:val="28"/>
                <w:szCs w:val="28"/>
              </w:rPr>
              <w:t>9</w:t>
            </w:r>
            <w:r>
              <w:rPr>
                <w:rFonts w:hint="eastAsia" w:ascii="仿宋_GB2312"/>
                <w:color w:val="000000"/>
                <w:sz w:val="28"/>
                <w:szCs w:val="28"/>
              </w:rPr>
              <w:t>台，实际找到</w:t>
            </w:r>
            <w:r>
              <w:rPr>
                <w:rFonts w:hint="eastAsia" w:ascii="Times New Roman" w:hAnsi="Times New Roman"/>
                <w:color w:val="000000"/>
                <w:sz w:val="28"/>
                <w:szCs w:val="28"/>
              </w:rPr>
              <w:t>5</w:t>
            </w:r>
            <w:r>
              <w:rPr>
                <w:rFonts w:hint="eastAsia" w:ascii="仿宋_GB2312"/>
                <w:color w:val="000000"/>
                <w:sz w:val="28"/>
                <w:szCs w:val="28"/>
              </w:rPr>
              <w:t>台，未进行资产盘盈盘亏处理，扣</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5</w:t>
            </w:r>
            <w:r>
              <w:rPr>
                <w:rFonts w:hint="eastAsia" w:ascii="仿宋_GB2312"/>
                <w:color w:val="000000"/>
                <w:sz w:val="28"/>
                <w:szCs w:val="28"/>
              </w:rPr>
              <w:t>分。此项分值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1</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资产的核算：根据评价组现场抽查学校固定资产，账存锅炉一台实际已处置，未进行资产处置申请、批复，资产的处置未履行规定的程序，扣</w:t>
            </w:r>
            <w:r>
              <w:rPr>
                <w:rFonts w:hint="eastAsia" w:ascii="Times New Roman" w:hAnsi="Times New Roman"/>
                <w:color w:val="000000"/>
                <w:sz w:val="28"/>
                <w:szCs w:val="28"/>
              </w:rPr>
              <w:t>1</w:t>
            </w:r>
            <w:r>
              <w:rPr>
                <w:rFonts w:hint="eastAsia" w:ascii="仿宋_GB2312"/>
                <w:color w:val="000000"/>
                <w:sz w:val="28"/>
                <w:szCs w:val="28"/>
              </w:rPr>
              <w:t>分；此项分值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color w:val="000000"/>
                <w:sz w:val="28"/>
                <w:szCs w:val="28"/>
              </w:rPr>
            </w:pPr>
            <w:r>
              <w:rPr>
                <w:rFonts w:hint="eastAsia" w:ascii="仿宋_GB2312"/>
                <w:color w:val="000000"/>
                <w:sz w:val="28"/>
                <w:szCs w:val="28"/>
              </w:rPr>
              <w:t>固定资产利用率：根据评价组取得的资料及访谈记录，资产未进行盘点，实际使用固定资产数据不可得，此项分值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0</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color w:val="000000"/>
                <w:sz w:val="28"/>
                <w:szCs w:val="28"/>
              </w:rPr>
            </w:pPr>
            <w:r>
              <w:rPr>
                <w:rFonts w:hint="eastAsia" w:ascii="仿宋_GB2312"/>
                <w:color w:val="000000"/>
                <w:sz w:val="28"/>
                <w:szCs w:val="28"/>
              </w:rPr>
              <w:t>预算绩效管理：根据评价组取得的资料及访谈记录，单位项目未按规定设置绩效目标，扣</w:t>
            </w:r>
            <w:r>
              <w:rPr>
                <w:rFonts w:hint="eastAsia" w:ascii="Times New Roman" w:hAnsi="Times New Roman"/>
                <w:color w:val="000000"/>
                <w:sz w:val="28"/>
                <w:szCs w:val="28"/>
              </w:rPr>
              <w:t>1</w:t>
            </w:r>
            <w:r>
              <w:rPr>
                <w:rFonts w:hint="eastAsia" w:ascii="仿宋_GB2312"/>
                <w:color w:val="000000"/>
                <w:sz w:val="28"/>
                <w:szCs w:val="28"/>
              </w:rPr>
              <w:t>分。</w:t>
            </w:r>
            <w:r>
              <w:rPr>
                <w:rFonts w:hint="eastAsia" w:ascii="仿宋_GB2312"/>
                <w:sz w:val="28"/>
                <w:szCs w:val="28"/>
              </w:rPr>
              <w:t>此项分值</w:t>
            </w:r>
            <w:r>
              <w:rPr>
                <w:rFonts w:hint="eastAsia" w:ascii="Times New Roman" w:hAnsi="Times New Roman"/>
                <w:sz w:val="28"/>
                <w:szCs w:val="28"/>
              </w:rPr>
              <w:t>3</w:t>
            </w:r>
            <w:r>
              <w:rPr>
                <w:rFonts w:hint="eastAsia" w:ascii="仿宋_GB2312"/>
                <w:sz w:val="28"/>
                <w:szCs w:val="28"/>
              </w:rPr>
              <w:t>分，</w:t>
            </w:r>
            <w:r>
              <w:rPr>
                <w:rFonts w:hint="eastAsia" w:ascii="仿宋_GB2312"/>
                <w:color w:val="000000"/>
                <w:sz w:val="28"/>
                <w:szCs w:val="28"/>
              </w:rPr>
              <w:t>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预、决算信息公开：根据评价组取得的资料，同盟小学预、决算公开由安居区教体局汇总公开,已在安居区政府网站查询到安居区教体局</w:t>
            </w:r>
            <w:r>
              <w:rPr>
                <w:rFonts w:hint="eastAsia" w:ascii="Times New Roman" w:hAnsi="Times New Roman"/>
                <w:color w:val="000000"/>
                <w:sz w:val="28"/>
                <w:szCs w:val="28"/>
              </w:rPr>
              <w:t>2019</w:t>
            </w:r>
            <w:r>
              <w:rPr>
                <w:rFonts w:hint="eastAsia" w:ascii="仿宋_GB2312"/>
                <w:color w:val="000000"/>
                <w:sz w:val="28"/>
                <w:szCs w:val="28"/>
              </w:rPr>
              <w:t>年预、决算公开。此项分值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3</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绩效评价结果报告：根据评价组取得的资料，已收取自评报告。此项分值</w:t>
            </w:r>
            <w:r>
              <w:rPr>
                <w:rFonts w:hint="eastAsia" w:ascii="Times New Roman" w:hAnsi="Times New Roman"/>
                <w:color w:val="000000"/>
                <w:sz w:val="28"/>
                <w:szCs w:val="28"/>
              </w:rPr>
              <w:t>2</w:t>
            </w:r>
            <w:r>
              <w:rPr>
                <w:rFonts w:hint="eastAsia" w:ascii="仿宋_GB2312"/>
                <w:color w:val="000000"/>
                <w:sz w:val="28"/>
                <w:szCs w:val="28"/>
              </w:rPr>
              <w:t>分，得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问题整改完成率：根据评价机构取得的资料，未发现违规违纪问题，不扣分。此项分值</w:t>
            </w:r>
            <w:r>
              <w:rPr>
                <w:rFonts w:hint="eastAsia" w:ascii="Times New Roman" w:hAnsi="Times New Roman"/>
                <w:color w:val="000000"/>
                <w:sz w:val="28"/>
                <w:szCs w:val="28"/>
              </w:rPr>
              <w:t>2</w:t>
            </w:r>
            <w:r>
              <w:rPr>
                <w:rFonts w:hint="eastAsia" w:ascii="仿宋_GB2312"/>
                <w:color w:val="000000"/>
                <w:sz w:val="28"/>
                <w:szCs w:val="28"/>
              </w:rPr>
              <w:t>分，得</w:t>
            </w:r>
            <w:r>
              <w:rPr>
                <w:rFonts w:hint="eastAsia" w:ascii="Times New Roman" w:hAnsi="Times New Roman"/>
                <w:color w:val="000000"/>
                <w:sz w:val="28"/>
                <w:szCs w:val="28"/>
              </w:rPr>
              <w:t>2</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内部控制度健全完整：根据评价组取得的资料，单位内部控制制度建立较完整，执行良好。此项分值</w:t>
            </w:r>
            <w:r>
              <w:rPr>
                <w:rFonts w:hint="eastAsia" w:ascii="Times New Roman" w:hAnsi="Times New Roman"/>
                <w:color w:val="000000"/>
                <w:sz w:val="28"/>
                <w:szCs w:val="28"/>
              </w:rPr>
              <w:t>3</w:t>
            </w:r>
            <w:r>
              <w:rPr>
                <w:rFonts w:hint="eastAsia" w:ascii="仿宋_GB2312"/>
                <w:color w:val="000000"/>
                <w:sz w:val="28"/>
                <w:szCs w:val="28"/>
              </w:rPr>
              <w:t>分，得</w:t>
            </w:r>
            <w:r>
              <w:rPr>
                <w:rFonts w:hint="eastAsia" w:ascii="Times New Roman" w:hAnsi="Times New Roman"/>
                <w:color w:val="000000"/>
                <w:sz w:val="28"/>
                <w:szCs w:val="28"/>
              </w:rPr>
              <w:t>3</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义务教育均衡发展：根据评价组取得的资料，学校无骨干教师，根据评分标准扣</w:t>
            </w:r>
            <w:r>
              <w:rPr>
                <w:rFonts w:hint="eastAsia" w:ascii="Times New Roman" w:hAnsi="Times New Roman"/>
                <w:color w:val="000000"/>
                <w:sz w:val="28"/>
                <w:szCs w:val="28"/>
              </w:rPr>
              <w:t>1</w:t>
            </w:r>
            <w:r>
              <w:rPr>
                <w:rFonts w:hint="eastAsia" w:ascii="仿宋_GB2312"/>
                <w:color w:val="000000"/>
                <w:sz w:val="28"/>
                <w:szCs w:val="28"/>
              </w:rPr>
              <w:t>分。此项分值</w:t>
            </w:r>
            <w:r>
              <w:rPr>
                <w:rFonts w:hint="eastAsia" w:ascii="Times New Roman" w:hAnsi="Times New Roman"/>
                <w:color w:val="000000"/>
                <w:sz w:val="28"/>
                <w:szCs w:val="28"/>
              </w:rPr>
              <w:t>10</w:t>
            </w:r>
            <w:r>
              <w:rPr>
                <w:rFonts w:hint="eastAsia" w:ascii="仿宋_GB2312"/>
                <w:color w:val="000000"/>
                <w:sz w:val="28"/>
                <w:szCs w:val="28"/>
              </w:rPr>
              <w:t>分，得</w:t>
            </w:r>
            <w:r>
              <w:rPr>
                <w:rFonts w:hint="eastAsia" w:ascii="Times New Roman" w:hAnsi="Times New Roman"/>
                <w:color w:val="000000"/>
                <w:sz w:val="28"/>
                <w:szCs w:val="28"/>
              </w:rPr>
              <w:t>9</w:t>
            </w:r>
            <w:r>
              <w:rPr>
                <w:rFonts w:hint="eastAsia" w:ascii="仿宋_GB2312"/>
                <w:color w:val="00000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义务教育质量：根据评价组取得的资料及访谈记录，教师培训费实际支出</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16</w:t>
            </w:r>
            <w:r>
              <w:rPr>
                <w:rFonts w:hint="eastAsia" w:ascii="仿宋_GB2312"/>
                <w:color w:val="000000"/>
                <w:sz w:val="28"/>
                <w:szCs w:val="28"/>
              </w:rPr>
              <w:t>万元，占比公用经费支出</w:t>
            </w:r>
            <w:r>
              <w:rPr>
                <w:rFonts w:hint="eastAsia" w:ascii="Times New Roman" w:hAnsi="Times New Roman"/>
                <w:color w:val="000000"/>
                <w:sz w:val="28"/>
                <w:szCs w:val="28"/>
              </w:rPr>
              <w:t>23</w:t>
            </w:r>
            <w:r>
              <w:rPr>
                <w:rFonts w:hint="eastAsia" w:ascii="仿宋_GB2312"/>
                <w:color w:val="000000"/>
                <w:sz w:val="28"/>
                <w:szCs w:val="28"/>
              </w:rPr>
              <w:t>.</w:t>
            </w:r>
            <w:r>
              <w:rPr>
                <w:rFonts w:hint="eastAsia" w:ascii="Times New Roman" w:hAnsi="Times New Roman"/>
                <w:color w:val="000000"/>
                <w:sz w:val="28"/>
                <w:szCs w:val="28"/>
              </w:rPr>
              <w:t>34</w:t>
            </w:r>
            <w:r>
              <w:rPr>
                <w:rFonts w:hint="eastAsia" w:ascii="仿宋_GB2312"/>
                <w:color w:val="000000"/>
                <w:sz w:val="28"/>
                <w:szCs w:val="28"/>
              </w:rPr>
              <w:t>万元的</w:t>
            </w:r>
            <w:r>
              <w:rPr>
                <w:rFonts w:hint="eastAsia" w:ascii="Times New Roman" w:hAnsi="Times New Roman"/>
                <w:color w:val="000000"/>
                <w:sz w:val="28"/>
                <w:szCs w:val="28"/>
              </w:rPr>
              <w:t>0</w:t>
            </w:r>
            <w:r>
              <w:rPr>
                <w:rFonts w:hint="eastAsia" w:ascii="仿宋_GB2312"/>
                <w:color w:val="000000"/>
                <w:sz w:val="28"/>
                <w:szCs w:val="28"/>
              </w:rPr>
              <w:t>.</w:t>
            </w:r>
            <w:r>
              <w:rPr>
                <w:rFonts w:hint="eastAsia" w:ascii="Times New Roman" w:hAnsi="Times New Roman"/>
                <w:color w:val="000000"/>
                <w:sz w:val="28"/>
                <w:szCs w:val="28"/>
              </w:rPr>
              <w:t>68%</w:t>
            </w:r>
            <w:r>
              <w:rPr>
                <w:rFonts w:hint="eastAsia" w:ascii="仿宋_GB2312"/>
                <w:color w:val="000000"/>
                <w:sz w:val="28"/>
                <w:szCs w:val="28"/>
              </w:rPr>
              <w:t>，</w:t>
            </w:r>
            <w:r>
              <w:rPr>
                <w:rFonts w:hint="eastAsia" w:ascii="仿宋_GB2312"/>
                <w:sz w:val="28"/>
                <w:szCs w:val="28"/>
              </w:rPr>
              <w:t>低于教育部要求：教师培训费占公用经费不得低于</w:t>
            </w:r>
            <w:r>
              <w:rPr>
                <w:rFonts w:hint="eastAsia" w:ascii="Times New Roman" w:hAnsi="Times New Roman"/>
                <w:sz w:val="28"/>
                <w:szCs w:val="28"/>
              </w:rPr>
              <w:t>5%</w:t>
            </w:r>
            <w:r>
              <w:rPr>
                <w:rFonts w:hint="eastAsia" w:ascii="仿宋_GB2312"/>
                <w:sz w:val="28"/>
                <w:szCs w:val="28"/>
              </w:rPr>
              <w:t>，扣</w:t>
            </w:r>
            <w:r>
              <w:rPr>
                <w:rFonts w:hint="eastAsia" w:ascii="Times New Roman" w:hAnsi="Times New Roman"/>
                <w:sz w:val="28"/>
                <w:szCs w:val="28"/>
              </w:rPr>
              <w:t>1</w:t>
            </w:r>
            <w:r>
              <w:rPr>
                <w:rFonts w:hint="eastAsia" w:ascii="仿宋_GB2312"/>
                <w:sz w:val="28"/>
                <w:szCs w:val="28"/>
              </w:rPr>
              <w:t>分；未提供学生综合素质评价指标，扣</w:t>
            </w:r>
            <w:r>
              <w:rPr>
                <w:rFonts w:hint="eastAsia" w:ascii="Times New Roman" w:hAnsi="Times New Roman"/>
                <w:sz w:val="28"/>
                <w:szCs w:val="28"/>
              </w:rPr>
              <w:t>1</w:t>
            </w:r>
            <w:r>
              <w:rPr>
                <w:rFonts w:hint="eastAsia" w:ascii="仿宋_GB2312"/>
                <w:sz w:val="28"/>
                <w:szCs w:val="28"/>
              </w:rPr>
              <w:t>分。此项分值</w:t>
            </w:r>
            <w:r>
              <w:rPr>
                <w:rFonts w:hint="eastAsia" w:ascii="Times New Roman" w:hAnsi="Times New Roman"/>
                <w:sz w:val="28"/>
                <w:szCs w:val="28"/>
              </w:rPr>
              <w:t>10</w:t>
            </w:r>
            <w:r>
              <w:rPr>
                <w:rFonts w:hint="eastAsia" w:ascii="仿宋_GB2312"/>
                <w:sz w:val="28"/>
                <w:szCs w:val="28"/>
              </w:rPr>
              <w:t>分，得</w:t>
            </w:r>
            <w:r>
              <w:rPr>
                <w:rFonts w:hint="eastAsia" w:ascii="Times New Roman" w:hAnsi="Times New Roman"/>
                <w:sz w:val="28"/>
                <w:szCs w:val="28"/>
              </w:rPr>
              <w:t>8</w:t>
            </w:r>
            <w:r>
              <w:rPr>
                <w:rFonts w:hint="eastAsia" w:ascii="仿宋_GB2312"/>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237" w:type="dxa"/>
            <w:shd w:val="clear" w:color="auto" w:fill="auto"/>
            <w:noWrap/>
            <w:vAlign w:val="center"/>
          </w:tcPr>
          <w:p>
            <w:pPr>
              <w:spacing w:line="360" w:lineRule="exact"/>
              <w:rPr>
                <w:rFonts w:ascii="仿宋_GB2312" w:hAnsi="宋体" w:cs="宋体"/>
                <w:color w:val="000000"/>
                <w:sz w:val="28"/>
                <w:szCs w:val="28"/>
              </w:rPr>
            </w:pPr>
            <w:r>
              <w:rPr>
                <w:rFonts w:hint="eastAsia" w:ascii="仿宋_GB2312"/>
                <w:color w:val="000000"/>
                <w:sz w:val="28"/>
                <w:szCs w:val="28"/>
              </w:rPr>
              <w:t>学生、家长及社会满意度：根据满意度调查结果，家长满意度</w:t>
            </w:r>
            <w:r>
              <w:rPr>
                <w:rFonts w:hint="eastAsia" w:ascii="Times New Roman" w:hAnsi="Times New Roman"/>
                <w:color w:val="000000"/>
                <w:sz w:val="28"/>
                <w:szCs w:val="28"/>
              </w:rPr>
              <w:t>93</w:t>
            </w:r>
            <w:r>
              <w:rPr>
                <w:rFonts w:hint="eastAsia" w:ascii="仿宋_GB2312"/>
                <w:color w:val="000000"/>
                <w:sz w:val="28"/>
                <w:szCs w:val="28"/>
              </w:rPr>
              <w:t>.</w:t>
            </w:r>
            <w:r>
              <w:rPr>
                <w:rFonts w:hint="eastAsia" w:ascii="Times New Roman" w:hAnsi="Times New Roman"/>
                <w:color w:val="000000"/>
                <w:sz w:val="28"/>
                <w:szCs w:val="28"/>
              </w:rPr>
              <w:t>41%</w:t>
            </w:r>
            <w:r>
              <w:rPr>
                <w:rFonts w:hint="eastAsia" w:ascii="仿宋_GB2312"/>
                <w:color w:val="000000"/>
                <w:sz w:val="28"/>
                <w:szCs w:val="28"/>
              </w:rPr>
              <w:t>，此项分值</w:t>
            </w:r>
            <w:r>
              <w:rPr>
                <w:rFonts w:hint="eastAsia" w:ascii="Times New Roman" w:hAnsi="Times New Roman"/>
                <w:color w:val="000000"/>
                <w:sz w:val="28"/>
                <w:szCs w:val="28"/>
              </w:rPr>
              <w:t>10</w:t>
            </w:r>
            <w:r>
              <w:rPr>
                <w:rFonts w:hint="eastAsia" w:ascii="仿宋_GB2312"/>
                <w:color w:val="000000"/>
                <w:sz w:val="28"/>
                <w:szCs w:val="28"/>
              </w:rPr>
              <w:t>分，得</w:t>
            </w:r>
            <w:r>
              <w:rPr>
                <w:rFonts w:hint="eastAsia" w:ascii="Times New Roman" w:hAnsi="Times New Roman"/>
                <w:color w:val="000000"/>
                <w:sz w:val="28"/>
                <w:szCs w:val="28"/>
              </w:rPr>
              <w:t>9</w:t>
            </w:r>
            <w:r>
              <w:rPr>
                <w:rFonts w:hint="eastAsia" w:ascii="仿宋_GB2312"/>
                <w:color w:val="000000"/>
                <w:sz w:val="28"/>
                <w:szCs w:val="28"/>
              </w:rPr>
              <w:t>.</w:t>
            </w:r>
            <w:r>
              <w:rPr>
                <w:rFonts w:hint="eastAsia" w:ascii="Times New Roman" w:hAnsi="Times New Roman"/>
                <w:color w:val="000000"/>
                <w:sz w:val="28"/>
                <w:szCs w:val="28"/>
              </w:rPr>
              <w:t>34</w:t>
            </w:r>
            <w:r>
              <w:rPr>
                <w:rFonts w:hint="eastAsia" w:ascii="仿宋_GB2312"/>
                <w:color w:val="000000"/>
                <w:sz w:val="28"/>
                <w:szCs w:val="28"/>
              </w:rPr>
              <w:t>分。</w:t>
            </w:r>
          </w:p>
        </w:tc>
      </w:tr>
    </w:tbl>
    <w:p>
      <w:pPr>
        <w:keepNext/>
        <w:keepLines/>
        <w:numPr>
          <w:ilvl w:val="0"/>
          <w:numId w:val="1"/>
        </w:numPr>
        <w:spacing w:line="600" w:lineRule="exact"/>
        <w:ind w:left="640" w:leftChars="200"/>
        <w:outlineLvl w:val="0"/>
        <w:rPr>
          <w:rFonts w:ascii="黑体" w:hAnsi="黑体" w:eastAsia="黑体" w:cs="黑体"/>
          <w:szCs w:val="32"/>
        </w:rPr>
      </w:pPr>
      <w:bookmarkStart w:id="21" w:name="_Toc54450371"/>
      <w:r>
        <w:rPr>
          <w:rFonts w:hint="eastAsia" w:ascii="黑体" w:hAnsi="黑体" w:eastAsia="黑体" w:cs="黑体"/>
          <w:szCs w:val="32"/>
        </w:rPr>
        <w:t>主要成绩及经验做法</w:t>
      </w:r>
      <w:bookmarkEnd w:id="21"/>
    </w:p>
    <w:p>
      <w:pPr>
        <w:pStyle w:val="12"/>
        <w:widowControl/>
        <w:shd w:val="clear" w:color="auto" w:fill="FFFFFF"/>
        <w:spacing w:line="600" w:lineRule="exact"/>
        <w:ind w:firstLine="641"/>
        <w:rPr>
          <w:rFonts w:ascii="仿宋_GB2312" w:hAnsi="宋体" w:eastAsia="仿宋_GB2312" w:cs="宋体"/>
          <w:sz w:val="32"/>
          <w:szCs w:val="32"/>
          <w:shd w:val="clear" w:color="auto" w:fill="FFFFFF"/>
        </w:rPr>
      </w:pPr>
      <w:r>
        <w:rPr>
          <w:rFonts w:hint="eastAsia" w:ascii="仿宋_GB2312" w:hAnsi="宋体" w:eastAsia="仿宋_GB2312" w:cs="宋体"/>
          <w:sz w:val="32"/>
          <w:szCs w:val="32"/>
          <w:shd w:val="clear" w:color="auto" w:fill="FFFFFF"/>
        </w:rPr>
        <w:t>（一）德育工作方面</w:t>
      </w:r>
    </w:p>
    <w:p>
      <w:pPr>
        <w:pStyle w:val="12"/>
        <w:widowControl/>
        <w:shd w:val="clear" w:color="auto" w:fill="FFFFFF"/>
        <w:spacing w:line="600" w:lineRule="exact"/>
        <w:ind w:firstLine="800" w:firstLineChars="250"/>
        <w:rPr>
          <w:rFonts w:ascii="仿宋_GB2312" w:hAnsi="宋体" w:eastAsia="仿宋_GB2312" w:cs="宋体"/>
          <w:sz w:val="32"/>
          <w:szCs w:val="32"/>
          <w:shd w:val="clear" w:color="auto" w:fill="FFFFFF"/>
        </w:rPr>
      </w:pPr>
      <w:r>
        <w:rPr>
          <w:rFonts w:hint="eastAsia" w:ascii="仿宋_GB2312" w:hAnsi="宋体" w:eastAsia="仿宋_GB2312" w:cs="宋体"/>
          <w:sz w:val="32"/>
          <w:szCs w:val="32"/>
          <w:shd w:val="clear" w:color="auto" w:fill="FFFFFF"/>
        </w:rPr>
        <w:t>学校德育工作紧紧围绕学校发展的办学理念——“为每个孩子点亮幸福人生”和培养目标——培养“品行端，身心健，学业优的好少年”开展活动，以内强素质、外树形象为重点，以爱国主义教育为主旋律，以日常行为规范训练为基础，不断提高学生的思想道德素质、安全意识和健康心理素质。具体工作如下：</w:t>
      </w:r>
    </w:p>
    <w:p>
      <w:pPr>
        <w:pStyle w:val="12"/>
        <w:widowControl/>
        <w:shd w:val="clear" w:color="auto" w:fill="FFFFFF"/>
        <w:spacing w:line="600" w:lineRule="exact"/>
        <w:ind w:firstLine="480"/>
        <w:rPr>
          <w:rFonts w:ascii="仿宋_GB2312" w:hAnsi="楷体" w:eastAsia="仿宋_GB2312" w:cs="楷体"/>
          <w:sz w:val="32"/>
          <w:szCs w:val="32"/>
        </w:rPr>
      </w:pPr>
      <w:r>
        <w:rPr>
          <w:rFonts w:hint="eastAsia" w:ascii="仿宋_GB2312" w:hAnsi="楷体" w:eastAsia="仿宋_GB2312" w:cs="楷体"/>
          <w:sz w:val="32"/>
          <w:szCs w:val="32"/>
        </w:rPr>
        <w:t>加强班主任队伍建设。鼓励班主任自学有关班级管理理论书刊，不断反思工作中的得与失。每学月召开一次班主任工作会议，各位班主任之间相互取长补短，不断提高班主任常规管理水平。</w:t>
      </w:r>
    </w:p>
    <w:p>
      <w:pPr>
        <w:pStyle w:val="12"/>
        <w:widowControl/>
        <w:shd w:val="clear" w:color="auto" w:fill="FFFFFF"/>
        <w:spacing w:line="600" w:lineRule="exact"/>
        <w:ind w:firstLine="480"/>
        <w:rPr>
          <w:rFonts w:ascii="仿宋_GB2312" w:hAnsi="宋体" w:eastAsia="仿宋_GB2312" w:cs="宋体"/>
          <w:sz w:val="32"/>
          <w:szCs w:val="32"/>
          <w:shd w:val="clear" w:color="auto" w:fill="FFFFFF"/>
        </w:rPr>
      </w:pPr>
      <w:r>
        <w:rPr>
          <w:rFonts w:hint="eastAsia" w:ascii="仿宋_GB2312" w:hAnsi="楷体" w:eastAsia="仿宋_GB2312" w:cs="楷体"/>
          <w:sz w:val="32"/>
          <w:szCs w:val="32"/>
        </w:rPr>
        <w:t>加强教师队伍建设。</w:t>
      </w:r>
      <w:r>
        <w:rPr>
          <w:rFonts w:hint="eastAsia" w:ascii="Times New Roman" w:hAnsi="Times New Roman" w:eastAsia="仿宋_GB2312" w:cs="宋体"/>
          <w:sz w:val="32"/>
          <w:szCs w:val="32"/>
          <w:shd w:val="clear" w:color="auto" w:fill="FFFFFF"/>
        </w:rPr>
        <w:t>2019</w:t>
      </w:r>
      <w:r>
        <w:rPr>
          <w:rFonts w:hint="eastAsia" w:ascii="仿宋_GB2312" w:hAnsi="宋体" w:eastAsia="仿宋_GB2312" w:cs="宋体"/>
          <w:sz w:val="32"/>
          <w:szCs w:val="32"/>
          <w:shd w:val="clear" w:color="auto" w:fill="FFFFFF"/>
        </w:rPr>
        <w:t>年度同盟小学业绩评估荣获全区二等奖，区优秀教育工作者</w:t>
      </w:r>
      <w:r>
        <w:rPr>
          <w:rFonts w:hint="eastAsia" w:ascii="Times New Roman" w:hAnsi="Times New Roman" w:eastAsia="仿宋_GB2312" w:cs="宋体"/>
          <w:sz w:val="32"/>
          <w:szCs w:val="32"/>
          <w:shd w:val="clear" w:color="auto" w:fill="FFFFFF"/>
        </w:rPr>
        <w:t>1</w:t>
      </w:r>
      <w:r>
        <w:rPr>
          <w:rFonts w:hint="eastAsia" w:ascii="仿宋_GB2312" w:hAnsi="宋体" w:eastAsia="仿宋_GB2312" w:cs="宋体"/>
          <w:sz w:val="32"/>
          <w:szCs w:val="32"/>
          <w:shd w:val="clear" w:color="auto" w:fill="FFFFFF"/>
        </w:rPr>
        <w:t>人，区师德标兵</w:t>
      </w:r>
      <w:r>
        <w:rPr>
          <w:rFonts w:hint="eastAsia" w:ascii="Times New Roman" w:hAnsi="Times New Roman" w:eastAsia="仿宋_GB2312" w:cs="宋体"/>
          <w:sz w:val="32"/>
          <w:szCs w:val="32"/>
          <w:shd w:val="clear" w:color="auto" w:fill="FFFFFF"/>
        </w:rPr>
        <w:t>1</w:t>
      </w:r>
      <w:r>
        <w:rPr>
          <w:rFonts w:hint="eastAsia" w:ascii="仿宋_GB2312" w:hAnsi="宋体" w:eastAsia="仿宋_GB2312" w:cs="宋体"/>
          <w:sz w:val="32"/>
          <w:szCs w:val="32"/>
          <w:shd w:val="clear" w:color="auto" w:fill="FFFFFF"/>
        </w:rPr>
        <w:t>人，局级优秀教师</w:t>
      </w:r>
      <w:r>
        <w:rPr>
          <w:rFonts w:hint="eastAsia" w:ascii="Times New Roman" w:hAnsi="Times New Roman" w:eastAsia="仿宋_GB2312" w:cs="宋体"/>
          <w:sz w:val="32"/>
          <w:szCs w:val="32"/>
          <w:shd w:val="clear" w:color="auto" w:fill="FFFFFF"/>
        </w:rPr>
        <w:t>1</w:t>
      </w:r>
      <w:r>
        <w:rPr>
          <w:rFonts w:hint="eastAsia" w:ascii="仿宋_GB2312" w:hAnsi="宋体" w:eastAsia="仿宋_GB2312" w:cs="宋体"/>
          <w:sz w:val="32"/>
          <w:szCs w:val="32"/>
          <w:shd w:val="clear" w:color="auto" w:fill="FFFFFF"/>
        </w:rPr>
        <w:t>人，局级优秀班主任</w:t>
      </w:r>
      <w:r>
        <w:rPr>
          <w:rFonts w:hint="eastAsia" w:ascii="Times New Roman" w:hAnsi="Times New Roman" w:eastAsia="仿宋_GB2312" w:cs="宋体"/>
          <w:sz w:val="32"/>
          <w:szCs w:val="32"/>
          <w:shd w:val="clear" w:color="auto" w:fill="FFFFFF"/>
        </w:rPr>
        <w:t>1</w:t>
      </w:r>
      <w:r>
        <w:rPr>
          <w:rFonts w:hint="eastAsia" w:ascii="仿宋_GB2312" w:hAnsi="宋体" w:eastAsia="仿宋_GB2312" w:cs="宋体"/>
          <w:sz w:val="32"/>
          <w:szCs w:val="32"/>
          <w:shd w:val="clear" w:color="auto" w:fill="FFFFFF"/>
        </w:rPr>
        <w:t>人，年终考核评优教师</w:t>
      </w:r>
      <w:r>
        <w:rPr>
          <w:rFonts w:hint="eastAsia" w:ascii="Times New Roman" w:hAnsi="Times New Roman" w:eastAsia="仿宋_GB2312" w:cs="宋体"/>
          <w:sz w:val="32"/>
          <w:szCs w:val="32"/>
          <w:shd w:val="clear" w:color="auto" w:fill="FFFFFF"/>
        </w:rPr>
        <w:t>5</w:t>
      </w:r>
      <w:r>
        <w:rPr>
          <w:rFonts w:hint="eastAsia" w:ascii="仿宋_GB2312" w:hAnsi="宋体" w:eastAsia="仿宋_GB2312" w:cs="宋体"/>
          <w:sz w:val="32"/>
          <w:szCs w:val="32"/>
          <w:shd w:val="clear" w:color="auto" w:fill="FFFFFF"/>
        </w:rPr>
        <w:t>人。</w:t>
      </w:r>
    </w:p>
    <w:p>
      <w:pPr>
        <w:spacing w:line="600" w:lineRule="exact"/>
        <w:ind w:firstLine="640" w:firstLineChars="200"/>
        <w:rPr>
          <w:rFonts w:ascii="仿宋_GB2312" w:hAnsi="楷体" w:cs="楷体"/>
          <w:szCs w:val="32"/>
        </w:rPr>
      </w:pPr>
      <w:r>
        <w:rPr>
          <w:rFonts w:hint="eastAsia" w:ascii="仿宋_GB2312" w:hAnsi="楷体" w:cs="楷体"/>
          <w:szCs w:val="32"/>
        </w:rPr>
        <w:t>弘扬和培育民族精神。学校将五月和十月份确定为弘扬和培育民族精神教育月，将爱国主义、集体主义、民族精神教育熔为一体，引导学生树立正确的人生观、世界观、价值观，提高德育实效。</w:t>
      </w:r>
    </w:p>
    <w:p>
      <w:pPr>
        <w:spacing w:line="600" w:lineRule="exact"/>
        <w:ind w:firstLine="640" w:firstLineChars="200"/>
        <w:rPr>
          <w:rFonts w:ascii="仿宋_GB2312" w:hAnsi="楷体" w:cs="楷体"/>
          <w:szCs w:val="32"/>
        </w:rPr>
      </w:pPr>
      <w:r>
        <w:rPr>
          <w:rFonts w:hint="eastAsia" w:ascii="仿宋_GB2312" w:hAnsi="楷体" w:cs="楷体"/>
          <w:szCs w:val="32"/>
        </w:rPr>
        <w:t>狠抓行为规范养成教育。每期开学第一个月为行为规范教育月，从常规工作入手，抓好班级常规管理考核工作。由少先队大队部牵头，实行了学生自主管理，锻炼了学生的能力。</w:t>
      </w:r>
    </w:p>
    <w:p>
      <w:pPr>
        <w:spacing w:line="600" w:lineRule="exact"/>
        <w:ind w:firstLine="640" w:firstLineChars="200"/>
        <w:rPr>
          <w:rFonts w:ascii="仿宋_GB2312" w:hAnsi="楷体" w:cs="楷体"/>
          <w:szCs w:val="32"/>
        </w:rPr>
      </w:pPr>
      <w:r>
        <w:rPr>
          <w:rFonts w:hint="eastAsia" w:ascii="仿宋_GB2312" w:hAnsi="楷体" w:cs="楷体"/>
          <w:szCs w:val="32"/>
        </w:rPr>
        <w:t>加强心理健康教育。开展了心理健康知识的宣传活动，组织教师学习有关的心理健康方面的知识，让教师明确心理健康教育的重要性，掌握心理健康的教育方法，使心理健康教育成为全员参与的“大合唱”。针对学校学生中留守儿童多的实际情况，学校德育处建立了学生幸福成长档案，多渠道的了解和掌握他们的心理问题，并开展了如“给父母写一封信”、“对老师说一句最真心的话”等多种形式的心理辅导活动。同时还针对</w:t>
      </w:r>
      <w:r>
        <w:rPr>
          <w:rFonts w:hint="eastAsia" w:ascii="Times New Roman" w:hAnsi="Times New Roman" w:cs="楷体"/>
          <w:szCs w:val="32"/>
        </w:rPr>
        <w:t>3</w:t>
      </w:r>
      <w:r>
        <w:rPr>
          <w:rFonts w:hint="eastAsia" w:ascii="仿宋_GB2312" w:hAnsi="楷体" w:cs="楷体"/>
          <w:szCs w:val="32"/>
        </w:rPr>
        <w:t>-</w:t>
      </w:r>
      <w:r>
        <w:rPr>
          <w:rFonts w:hint="eastAsia" w:ascii="Times New Roman" w:hAnsi="Times New Roman" w:cs="楷体"/>
          <w:szCs w:val="32"/>
        </w:rPr>
        <w:t>6</w:t>
      </w:r>
      <w:r>
        <w:rPr>
          <w:rFonts w:hint="eastAsia" w:ascii="仿宋_GB2312" w:hAnsi="楷体" w:cs="楷体"/>
          <w:szCs w:val="32"/>
        </w:rPr>
        <w:t>年级女生进行了青春期教育。开办了心理咨询室，及时疏导学生中存在的心理问题，让心理咨询室成为学生温馨的心灵小屋。</w:t>
      </w:r>
    </w:p>
    <w:p>
      <w:pPr>
        <w:pStyle w:val="12"/>
        <w:widowControl/>
        <w:shd w:val="clear" w:color="auto" w:fill="FFFFFF"/>
        <w:spacing w:line="600" w:lineRule="exact"/>
        <w:ind w:firstLine="641"/>
        <w:rPr>
          <w:rFonts w:ascii="仿宋_GB2312" w:hAnsi="宋体" w:eastAsia="仿宋_GB2312" w:cs="宋体"/>
          <w:sz w:val="32"/>
          <w:szCs w:val="32"/>
          <w:shd w:val="clear" w:color="auto" w:fill="FFFFFF"/>
        </w:rPr>
      </w:pPr>
      <w:r>
        <w:rPr>
          <w:rFonts w:hint="eastAsia" w:ascii="仿宋_GB2312" w:hAnsi="宋体" w:eastAsia="仿宋_GB2312" w:cs="宋体"/>
          <w:sz w:val="32"/>
          <w:szCs w:val="32"/>
          <w:shd w:val="clear" w:color="auto" w:fill="FFFFFF"/>
        </w:rPr>
        <w:t>（二）安全工作方面</w:t>
      </w:r>
    </w:p>
    <w:p>
      <w:pPr>
        <w:pStyle w:val="12"/>
        <w:widowControl/>
        <w:shd w:val="clear" w:color="auto" w:fill="FFFFFF"/>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shd w:val="clear" w:color="auto" w:fill="FFFFFF"/>
        </w:rPr>
        <w:t>学校成立了安全工作领导小组，工作有计划、有落实、有检查、有总结，制度上墙。为了应急各种突发事件的发生，制定了安全工作应急处理预案；与学生家长签订安全责任书。明确了安全工作职责和责任追究，杜绝了学校安全事故的发生。具体工作如下：</w:t>
      </w:r>
    </w:p>
    <w:p>
      <w:pPr>
        <w:pStyle w:val="12"/>
        <w:widowControl/>
        <w:shd w:val="clear" w:color="auto" w:fill="FFFFFF"/>
        <w:spacing w:line="600" w:lineRule="exact"/>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规范安全管理。加强领导，健全机构，落实工作责任制，制定“平安和谐校园”工作计划、责任追究制和各种突发事件应急处置工作预案。</w:t>
      </w:r>
    </w:p>
    <w:p>
      <w:pPr>
        <w:spacing w:line="600" w:lineRule="exact"/>
        <w:ind w:firstLine="640" w:firstLineChars="200"/>
        <w:rPr>
          <w:rFonts w:ascii="仿宋_GB2312" w:hAnsi="宋体" w:cs="宋体"/>
          <w:kern w:val="0"/>
          <w:szCs w:val="32"/>
          <w:shd w:val="clear" w:color="auto" w:fill="FFFFFF"/>
        </w:rPr>
      </w:pPr>
      <w:r>
        <w:rPr>
          <w:rFonts w:hint="eastAsia" w:ascii="仿宋_GB2312" w:hAnsi="仿宋_GB2312" w:cs="仿宋_GB2312"/>
          <w:szCs w:val="32"/>
        </w:rPr>
        <w:t>营造安全氛围。学校积极净化外部环境，整治学校周边治理环境，使学校、家庭、社会密切配合、通力协作，建立了切实可行的学校安全防范体系。</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举办安全教育专题活动。进行家庭安全教育，交通安全教育，防火安全教育，防溺水事故教育，防传染病教育，加强督导教育等活动。</w:t>
      </w:r>
    </w:p>
    <w:p>
      <w:pPr>
        <w:spacing w:line="600" w:lineRule="exact"/>
        <w:ind w:firstLine="640" w:firstLineChars="200"/>
        <w:rPr>
          <w:rFonts w:ascii="仿宋_GB2312" w:hAnsi="宋体" w:cs="宋体"/>
          <w:kern w:val="0"/>
          <w:szCs w:val="32"/>
          <w:shd w:val="clear" w:color="auto" w:fill="FFFFFF"/>
        </w:rPr>
      </w:pPr>
      <w:r>
        <w:rPr>
          <w:rFonts w:hint="eastAsia" w:ascii="仿宋_GB2312" w:hAnsi="仿宋_GB2312" w:cs="仿宋_GB2312"/>
          <w:szCs w:val="32"/>
        </w:rPr>
        <w:t>强化常规安全教育活动。做到</w:t>
      </w:r>
      <w:r>
        <w:rPr>
          <w:rFonts w:hint="eastAsia" w:ascii="仿宋_GB2312" w:hAnsi="宋体" w:cs="宋体"/>
          <w:kern w:val="0"/>
          <w:szCs w:val="32"/>
          <w:shd w:val="clear" w:color="auto" w:fill="FFFFFF"/>
        </w:rPr>
        <w:t>安全教育</w:t>
      </w:r>
      <w:r>
        <w:rPr>
          <w:rFonts w:hint="eastAsia" w:ascii="仿宋_GB2312" w:hAnsi="宋体" w:cs="宋体"/>
          <w:szCs w:val="32"/>
          <w:shd w:val="clear" w:color="auto" w:fill="FFFFFF"/>
        </w:rPr>
        <w:t xml:space="preserve"> </w:t>
      </w:r>
      <w:r>
        <w:rPr>
          <w:rFonts w:hint="eastAsia" w:ascii="仿宋_GB2312" w:hAnsi="宋体" w:cs="宋体"/>
          <w:kern w:val="0"/>
          <w:szCs w:val="32"/>
          <w:shd w:val="clear" w:color="auto" w:fill="FFFFFF"/>
        </w:rPr>
        <w:t>“四落实”，每周安排一课时进行安全教育，做到教师安全备课、教学安全主题、课时、教材的落实。</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定期开展安全自救演练。开展了以“自我防护、自护自救”为主的安全自救演练活动。对教师和学生进行演练前的培训，如遇到地震、龙卷风等恶劣天气时，能采取什么样的方式和方法保护自己，避免受到人身伤害，尽量减少损失等，以提高学生自救能力。</w:t>
      </w:r>
    </w:p>
    <w:p>
      <w:pPr>
        <w:spacing w:line="600" w:lineRule="exact"/>
        <w:ind w:firstLine="640" w:firstLineChars="200"/>
        <w:rPr>
          <w:rFonts w:ascii="仿宋_GB2312" w:hAnsi="仿宋_GB2312" w:cs="仿宋_GB2312"/>
          <w:szCs w:val="32"/>
        </w:rPr>
      </w:pPr>
      <w:r>
        <w:rPr>
          <w:rFonts w:hint="eastAsia" w:ascii="仿宋_GB2312" w:hAnsi="仿宋_GB2312" w:cs="仿宋_GB2312"/>
          <w:szCs w:val="32"/>
        </w:rPr>
        <w:t>严格安全检查活动。</w:t>
      </w:r>
      <w:r>
        <w:rPr>
          <w:rFonts w:hint="eastAsia" w:ascii="仿宋_GB2312" w:hAnsi="宋体" w:cs="宋体"/>
          <w:kern w:val="0"/>
          <w:szCs w:val="32"/>
          <w:shd w:val="clear" w:color="auto" w:fill="FFFFFF"/>
        </w:rPr>
        <w:t>每周定期召开一次安全工作会议，布置安全工作的重点任务，成立了“安全检查”领导小组，</w:t>
      </w:r>
      <w:r>
        <w:rPr>
          <w:rFonts w:hint="eastAsia" w:ascii="仿宋_GB2312" w:hAnsi="宋体" w:cs="宋体"/>
          <w:szCs w:val="32"/>
          <w:shd w:val="clear" w:color="auto" w:fill="FFFFFF"/>
        </w:rPr>
        <w:t>由</w:t>
      </w:r>
      <w:r>
        <w:rPr>
          <w:rFonts w:hint="eastAsia" w:ascii="仿宋_GB2312" w:hAnsi="宋体" w:cs="宋体"/>
          <w:kern w:val="0"/>
          <w:szCs w:val="32"/>
          <w:shd w:val="clear" w:color="auto" w:fill="FFFFFF"/>
        </w:rPr>
        <w:t>专人检查落实安全工作。每周一总结，每周一评比，月底进行总评，学期末在学校综合评估工作中进行奖惩。</w:t>
      </w:r>
    </w:p>
    <w:p>
      <w:pPr>
        <w:keepNext/>
        <w:keepLines/>
        <w:numPr>
          <w:ilvl w:val="0"/>
          <w:numId w:val="1"/>
        </w:numPr>
        <w:spacing w:line="600" w:lineRule="exact"/>
        <w:ind w:left="640" w:leftChars="200"/>
        <w:outlineLvl w:val="0"/>
        <w:rPr>
          <w:rFonts w:ascii="黑体" w:hAnsi="黑体" w:eastAsia="黑体" w:cs="黑体"/>
          <w:szCs w:val="32"/>
        </w:rPr>
      </w:pPr>
      <w:bookmarkStart w:id="22" w:name="_Toc54450372"/>
      <w:r>
        <w:rPr>
          <w:rFonts w:hint="eastAsia" w:ascii="黑体" w:hAnsi="黑体" w:eastAsia="黑体" w:cs="黑体"/>
          <w:szCs w:val="32"/>
        </w:rPr>
        <w:t>存在的问题及建议</w:t>
      </w:r>
      <w:bookmarkEnd w:id="22"/>
    </w:p>
    <w:p>
      <w:pPr>
        <w:keepNext/>
        <w:keepLines/>
        <w:spacing w:line="600" w:lineRule="exact"/>
        <w:ind w:firstLine="630" w:firstLineChars="196"/>
        <w:outlineLvl w:val="1"/>
        <w:rPr>
          <w:rFonts w:ascii="楷体_GB2312" w:hAnsi="楷体" w:eastAsia="楷体_GB2312" w:cs="楷体"/>
          <w:b/>
          <w:bCs/>
          <w:szCs w:val="32"/>
        </w:rPr>
      </w:pPr>
      <w:bookmarkStart w:id="23" w:name="_Toc54450373"/>
      <w:r>
        <w:rPr>
          <w:rFonts w:hint="eastAsia" w:ascii="楷体_GB2312" w:hAnsi="楷体" w:eastAsia="楷体_GB2312" w:cs="楷体"/>
          <w:b/>
          <w:bCs/>
          <w:szCs w:val="32"/>
        </w:rPr>
        <w:t>（一）存在的问题</w:t>
      </w:r>
      <w:bookmarkEnd w:id="23"/>
    </w:p>
    <w:p>
      <w:pPr>
        <w:spacing w:line="600" w:lineRule="exact"/>
        <w:ind w:firstLine="640" w:firstLineChars="200"/>
        <w:rPr>
          <w:rFonts w:hAnsi="楷体" w:cs="楷体"/>
          <w:b/>
          <w:bCs/>
        </w:rPr>
      </w:pPr>
      <w:r>
        <w:rPr>
          <w:rFonts w:hint="eastAsia"/>
        </w:rPr>
        <w:t>预算编制及执行方面：</w:t>
      </w:r>
    </w:p>
    <w:p>
      <w:pPr>
        <w:spacing w:line="600" w:lineRule="exact"/>
        <w:ind w:firstLine="640" w:firstLineChars="200"/>
        <w:rPr>
          <w:rFonts w:hAnsi="楷体" w:cs="楷体"/>
          <w:b/>
          <w:bCs/>
        </w:rPr>
      </w:pPr>
      <w:r>
        <w:rPr>
          <w:rFonts w:hint="eastAsia" w:ascii="Times New Roman" w:hAnsi="Times New Roman"/>
        </w:rPr>
        <w:t>1</w:t>
      </w:r>
      <w:r>
        <w:rPr>
          <w:rFonts w:hint="eastAsia"/>
        </w:rPr>
        <w:t>.无预算批复文件、未设置绩效目标。</w:t>
      </w:r>
    </w:p>
    <w:p>
      <w:pPr>
        <w:spacing w:line="600" w:lineRule="exact"/>
        <w:ind w:firstLine="640" w:firstLineChars="200"/>
        <w:rPr>
          <w:rFonts w:hAnsi="楷体" w:cs="楷体"/>
          <w:b/>
          <w:bCs/>
        </w:rPr>
      </w:pPr>
      <w:r>
        <w:rPr>
          <w:rFonts w:hint="eastAsia"/>
        </w:rPr>
        <w:t>《中共中央国务院关于全面实施预算绩效管理的意见》（中发〔</w:t>
      </w:r>
      <w:r>
        <w:rPr>
          <w:rFonts w:hint="eastAsia" w:ascii="Times New Roman" w:hAnsi="Times New Roman"/>
        </w:rPr>
        <w:t>2018</w:t>
      </w:r>
      <w:r>
        <w:rPr>
          <w:rFonts w:hint="eastAsia"/>
        </w:rPr>
        <w:t>〕</w:t>
      </w:r>
      <w:r>
        <w:rPr>
          <w:rFonts w:hint="eastAsia" w:ascii="Times New Roman" w:hAnsi="Times New Roman"/>
        </w:rPr>
        <w:t>34</w:t>
      </w:r>
      <w:r>
        <w:rPr>
          <w:rFonts w:hint="eastAsia"/>
        </w:rPr>
        <w:t>号）规定“各级财政部门要将绩效目标设置作为预算安排的前置条件，加强绩效目标审核，将绩效目标与预算同步批复下达。”</w:t>
      </w:r>
    </w:p>
    <w:p>
      <w:pPr>
        <w:spacing w:line="600" w:lineRule="exact"/>
        <w:ind w:firstLine="640" w:firstLineChars="200"/>
        <w:rPr>
          <w:rFonts w:ascii="仿宋_GB2312" w:hAnsi="Times New Roman" w:cs="仿宋"/>
          <w:szCs w:val="32"/>
        </w:rPr>
      </w:pPr>
      <w:r>
        <w:rPr>
          <w:rFonts w:hint="eastAsia" w:ascii="Times New Roman" w:hAnsi="Times New Roman" w:cs="仿宋"/>
          <w:szCs w:val="32"/>
        </w:rPr>
        <w:t>2</w:t>
      </w:r>
      <w:r>
        <w:rPr>
          <w:rFonts w:hint="eastAsia" w:ascii="仿宋_GB2312" w:hAnsi="Times New Roman" w:cs="仿宋"/>
          <w:szCs w:val="32"/>
        </w:rPr>
        <w:t>.预算编制不准确</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w:t>
      </w:r>
      <w:r>
        <w:rPr>
          <w:rFonts w:hint="eastAsia" w:ascii="Times New Roman" w:hAnsi="Times New Roman" w:cs="仿宋"/>
          <w:szCs w:val="32"/>
        </w:rPr>
        <w:t>2019</w:t>
      </w:r>
      <w:r>
        <w:rPr>
          <w:rFonts w:hint="eastAsia" w:ascii="仿宋_GB2312" w:hAnsi="Times New Roman" w:cs="仿宋"/>
          <w:szCs w:val="32"/>
        </w:rPr>
        <w:t>年科目余额表，</w:t>
      </w:r>
      <w:r>
        <w:rPr>
          <w:rFonts w:hint="eastAsia" w:ascii="Times New Roman" w:hAnsi="Times New Roman" w:cs="仿宋"/>
          <w:szCs w:val="32"/>
        </w:rPr>
        <w:t>2019</w:t>
      </w:r>
      <w:r>
        <w:rPr>
          <w:rFonts w:hint="eastAsia" w:ascii="仿宋_GB2312" w:hAnsi="Times New Roman" w:cs="仿宋"/>
          <w:szCs w:val="32"/>
        </w:rPr>
        <w:t>年决算支出表，</w:t>
      </w:r>
      <w:r>
        <w:rPr>
          <w:rFonts w:hint="eastAsia" w:ascii="Times New Roman" w:hAnsi="Times New Roman" w:cs="仿宋"/>
          <w:szCs w:val="32"/>
        </w:rPr>
        <w:t>2019</w:t>
      </w:r>
      <w:r>
        <w:rPr>
          <w:rFonts w:hint="eastAsia" w:ascii="仿宋_GB2312" w:hAnsi="Times New Roman" w:cs="仿宋"/>
          <w:szCs w:val="32"/>
        </w:rPr>
        <w:t>年预算公开表，上年财政应返还额度</w:t>
      </w:r>
      <w:r>
        <w:rPr>
          <w:rFonts w:hint="eastAsia" w:ascii="Times New Roman" w:hAnsi="Times New Roman" w:cs="仿宋"/>
          <w:szCs w:val="32"/>
        </w:rPr>
        <w:t>25</w:t>
      </w:r>
      <w:r>
        <w:rPr>
          <w:rFonts w:hint="eastAsia" w:ascii="仿宋_GB2312" w:hAnsi="Times New Roman" w:cs="仿宋"/>
          <w:szCs w:val="32"/>
        </w:rPr>
        <w:t>.</w:t>
      </w:r>
      <w:r>
        <w:rPr>
          <w:rFonts w:hint="eastAsia" w:ascii="Times New Roman" w:hAnsi="Times New Roman" w:cs="仿宋"/>
          <w:szCs w:val="32"/>
        </w:rPr>
        <w:t>11</w:t>
      </w:r>
      <w:r>
        <w:rPr>
          <w:rFonts w:hint="eastAsia" w:ascii="仿宋_GB2312" w:hAnsi="Times New Roman" w:cs="仿宋"/>
          <w:szCs w:val="32"/>
        </w:rPr>
        <w:t>万元、政府性基金预算收入</w:t>
      </w:r>
      <w:r>
        <w:rPr>
          <w:rFonts w:hint="eastAsia" w:ascii="Times New Roman" w:hAnsi="Times New Roman" w:cs="仿宋"/>
          <w:szCs w:val="32"/>
        </w:rPr>
        <w:t>5</w:t>
      </w:r>
      <w:r>
        <w:rPr>
          <w:rFonts w:hint="eastAsia" w:ascii="仿宋_GB2312" w:hAnsi="Times New Roman" w:cs="仿宋"/>
          <w:szCs w:val="32"/>
        </w:rPr>
        <w:t>.</w:t>
      </w:r>
      <w:r>
        <w:rPr>
          <w:rFonts w:hint="eastAsia" w:ascii="Times New Roman" w:hAnsi="Times New Roman" w:cs="仿宋"/>
          <w:szCs w:val="32"/>
        </w:rPr>
        <w:t>00</w:t>
      </w:r>
      <w:r>
        <w:rPr>
          <w:rFonts w:hint="eastAsia" w:ascii="仿宋_GB2312" w:hAnsi="Times New Roman" w:cs="仿宋"/>
          <w:szCs w:val="32"/>
        </w:rPr>
        <w:t>万元、其他收入</w:t>
      </w:r>
      <w:r>
        <w:rPr>
          <w:rFonts w:hint="eastAsia" w:ascii="Times New Roman" w:hAnsi="Times New Roman" w:cs="仿宋"/>
          <w:szCs w:val="32"/>
        </w:rPr>
        <w:t>0</w:t>
      </w:r>
      <w:r>
        <w:rPr>
          <w:rFonts w:hint="eastAsia" w:ascii="仿宋_GB2312" w:hAnsi="Times New Roman" w:cs="仿宋"/>
          <w:szCs w:val="32"/>
        </w:rPr>
        <w:t>.</w:t>
      </w:r>
      <w:r>
        <w:rPr>
          <w:rFonts w:hint="eastAsia" w:ascii="Times New Roman" w:hAnsi="Times New Roman" w:cs="仿宋"/>
          <w:szCs w:val="32"/>
        </w:rPr>
        <w:t>77</w:t>
      </w:r>
      <w:r>
        <w:rPr>
          <w:rFonts w:hint="eastAsia" w:ascii="仿宋_GB2312" w:hAnsi="Times New Roman" w:cs="仿宋"/>
          <w:szCs w:val="32"/>
        </w:rPr>
        <w:t>万元均未编入年初预算，与《中华人民共和国预算法实施条例》第五条“各部门预算应当反映一般公共预算、政府性基金预算、国有资本经营预算安排给本部门及其所属各单位的所有预算资金”第四十条规定“各部门、各单位预算收入编制内容包括本级预算拨款收入、预算拨款结转和其他收入”不符。</w:t>
      </w:r>
    </w:p>
    <w:p>
      <w:pPr>
        <w:spacing w:line="600" w:lineRule="exact"/>
        <w:ind w:left="362" w:leftChars="113" w:firstLine="320" w:firstLineChars="100"/>
        <w:rPr>
          <w:rFonts w:ascii="仿宋_GB2312" w:hAnsi="Times New Roman" w:cs="仿宋"/>
          <w:szCs w:val="32"/>
        </w:rPr>
      </w:pPr>
      <w:r>
        <w:rPr>
          <w:rFonts w:hint="eastAsia" w:ascii="Times New Roman" w:hAnsi="Times New Roman" w:cs="仿宋"/>
          <w:szCs w:val="32"/>
        </w:rPr>
        <w:t>3</w:t>
      </w:r>
      <w:r>
        <w:rPr>
          <w:rFonts w:hint="eastAsia" w:ascii="仿宋_GB2312" w:hAnsi="Times New Roman" w:cs="仿宋"/>
          <w:szCs w:val="32"/>
        </w:rPr>
        <w:t>.账表不一致</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w:t>
      </w:r>
      <w:r>
        <w:rPr>
          <w:rFonts w:hint="eastAsia" w:ascii="Times New Roman" w:hAnsi="Times New Roman" w:cs="仿宋"/>
          <w:szCs w:val="32"/>
        </w:rPr>
        <w:t>2019</w:t>
      </w:r>
      <w:r>
        <w:rPr>
          <w:rFonts w:hint="eastAsia" w:ascii="仿宋_GB2312" w:hAnsi="Times New Roman" w:cs="仿宋"/>
          <w:szCs w:val="32"/>
        </w:rPr>
        <w:t>年科目余额表与</w:t>
      </w:r>
      <w:r>
        <w:rPr>
          <w:rFonts w:hint="eastAsia" w:ascii="Times New Roman" w:hAnsi="Times New Roman" w:cs="仿宋"/>
          <w:szCs w:val="32"/>
        </w:rPr>
        <w:t>2019</w:t>
      </w:r>
      <w:r>
        <w:rPr>
          <w:rFonts w:hint="eastAsia" w:ascii="仿宋_GB2312" w:hAnsi="Times New Roman" w:cs="仿宋"/>
          <w:szCs w:val="32"/>
        </w:rPr>
        <w:t>年决算支出表，决算支出表中财政拨款收入数</w:t>
      </w:r>
      <w:r>
        <w:rPr>
          <w:rFonts w:hint="eastAsia" w:ascii="Times New Roman" w:hAnsi="Times New Roman" w:cs="仿宋"/>
          <w:szCs w:val="32"/>
        </w:rPr>
        <w:t>445</w:t>
      </w:r>
      <w:r>
        <w:rPr>
          <w:rFonts w:hint="eastAsia" w:ascii="仿宋_GB2312" w:hAnsi="Times New Roman" w:cs="仿宋"/>
          <w:szCs w:val="32"/>
        </w:rPr>
        <w:t>.</w:t>
      </w:r>
      <w:r>
        <w:rPr>
          <w:rFonts w:hint="eastAsia" w:ascii="Times New Roman" w:hAnsi="Times New Roman" w:cs="仿宋"/>
          <w:szCs w:val="32"/>
        </w:rPr>
        <w:t>64</w:t>
      </w:r>
      <w:r>
        <w:rPr>
          <w:rFonts w:hint="eastAsia" w:ascii="仿宋_GB2312" w:hAnsi="Times New Roman" w:cs="仿宋"/>
          <w:szCs w:val="32"/>
        </w:rPr>
        <w:t>万元，科目余额表中财政拨款收入数</w:t>
      </w:r>
      <w:r>
        <w:rPr>
          <w:rFonts w:hint="eastAsia" w:ascii="Times New Roman" w:hAnsi="Times New Roman" w:cs="仿宋"/>
          <w:szCs w:val="32"/>
        </w:rPr>
        <w:t>455</w:t>
      </w:r>
      <w:r>
        <w:rPr>
          <w:rFonts w:hint="eastAsia" w:ascii="仿宋_GB2312" w:hAnsi="Times New Roman" w:cs="仿宋"/>
          <w:szCs w:val="32"/>
        </w:rPr>
        <w:t>.</w:t>
      </w:r>
      <w:r>
        <w:rPr>
          <w:rFonts w:hint="eastAsia" w:ascii="Times New Roman" w:hAnsi="Times New Roman" w:cs="仿宋"/>
          <w:szCs w:val="32"/>
        </w:rPr>
        <w:t>34</w:t>
      </w:r>
      <w:r>
        <w:rPr>
          <w:rFonts w:hint="eastAsia" w:ascii="仿宋_GB2312" w:hAnsi="Times New Roman" w:cs="仿宋"/>
          <w:szCs w:val="32"/>
        </w:rPr>
        <w:t>万元；决算支出表中支出数</w:t>
      </w:r>
      <w:r>
        <w:rPr>
          <w:rFonts w:hint="eastAsia" w:ascii="Times New Roman" w:hAnsi="Times New Roman" w:cs="仿宋"/>
          <w:szCs w:val="32"/>
        </w:rPr>
        <w:t>473</w:t>
      </w:r>
      <w:r>
        <w:rPr>
          <w:rFonts w:hint="eastAsia" w:ascii="仿宋_GB2312" w:hAnsi="Times New Roman" w:cs="仿宋"/>
          <w:szCs w:val="32"/>
        </w:rPr>
        <w:t>.</w:t>
      </w:r>
      <w:r>
        <w:rPr>
          <w:rFonts w:hint="eastAsia" w:ascii="Times New Roman" w:hAnsi="Times New Roman" w:cs="仿宋"/>
          <w:szCs w:val="32"/>
        </w:rPr>
        <w:t>35</w:t>
      </w:r>
      <w:r>
        <w:rPr>
          <w:rFonts w:hint="eastAsia" w:ascii="仿宋_GB2312" w:hAnsi="Times New Roman" w:cs="仿宋"/>
          <w:szCs w:val="32"/>
        </w:rPr>
        <w:t>万元，科目余额表中支出数</w:t>
      </w:r>
      <w:r>
        <w:rPr>
          <w:rFonts w:hint="eastAsia" w:ascii="Times New Roman" w:hAnsi="Times New Roman" w:cs="仿宋"/>
          <w:szCs w:val="32"/>
        </w:rPr>
        <w:t>464</w:t>
      </w:r>
      <w:r>
        <w:rPr>
          <w:rFonts w:hint="eastAsia" w:ascii="仿宋_GB2312" w:hAnsi="Times New Roman" w:cs="仿宋"/>
          <w:szCs w:val="32"/>
        </w:rPr>
        <w:t>.</w:t>
      </w:r>
      <w:r>
        <w:rPr>
          <w:rFonts w:hint="eastAsia" w:ascii="Times New Roman" w:hAnsi="Times New Roman" w:cs="仿宋"/>
          <w:szCs w:val="32"/>
        </w:rPr>
        <w:t>78</w:t>
      </w:r>
      <w:r>
        <w:rPr>
          <w:rFonts w:hint="eastAsia" w:ascii="仿宋_GB2312" w:hAnsi="Times New Roman" w:cs="仿宋"/>
          <w:szCs w:val="32"/>
        </w:rPr>
        <w:t>万元。决算报表收入、支出数据均与科目余额表数据不一致。违反《财政部关于印发&lt;部门决算管理制度&gt;的通知》（财库〔</w:t>
      </w:r>
      <w:r>
        <w:rPr>
          <w:rFonts w:hint="eastAsia" w:ascii="Times New Roman" w:hAnsi="Times New Roman" w:cs="仿宋"/>
          <w:szCs w:val="32"/>
        </w:rPr>
        <w:t>2013</w:t>
      </w:r>
      <w:r>
        <w:rPr>
          <w:rFonts w:hint="eastAsia" w:ascii="仿宋_GB2312" w:hAnsi="Times New Roman" w:cs="仿宋"/>
          <w:szCs w:val="32"/>
        </w:rPr>
        <w:t>〕</w:t>
      </w:r>
      <w:r>
        <w:rPr>
          <w:rFonts w:hint="eastAsia" w:ascii="Times New Roman" w:hAnsi="Times New Roman" w:cs="仿宋"/>
          <w:szCs w:val="32"/>
        </w:rPr>
        <w:t>209</w:t>
      </w:r>
      <w:r>
        <w:rPr>
          <w:rFonts w:hint="eastAsia" w:ascii="仿宋_GB2312" w:hAnsi="Times New Roman" w:cs="仿宋"/>
          <w:szCs w:val="32"/>
        </w:rPr>
        <w:t>号）“应当根据登记完整、核对无误的账簿记录和其他有关会计核算资料编制决算，做到数据真实正确、内容完整，账证相符、账实相符、账表相符、表表相符”相关规定。</w:t>
      </w:r>
    </w:p>
    <w:p>
      <w:pPr>
        <w:spacing w:line="600" w:lineRule="exact"/>
        <w:ind w:firstLine="640" w:firstLineChars="200"/>
        <w:rPr>
          <w:rFonts w:ascii="仿宋_GB2312" w:hAnsi="Times New Roman" w:cs="仿宋"/>
          <w:szCs w:val="32"/>
        </w:rPr>
      </w:pPr>
      <w:r>
        <w:rPr>
          <w:rFonts w:hint="eastAsia" w:ascii="仿宋_GB2312" w:hAnsi="Times New Roman" w:cs="仿宋"/>
          <w:szCs w:val="32"/>
        </w:rPr>
        <w:t>固定资产管理方面：</w:t>
      </w:r>
    </w:p>
    <w:p>
      <w:pPr>
        <w:spacing w:line="600" w:lineRule="exact"/>
        <w:ind w:left="362" w:leftChars="113" w:firstLine="320" w:firstLineChars="100"/>
        <w:rPr>
          <w:rFonts w:ascii="仿宋_GB2312" w:hAnsi="Times New Roman" w:cs="仿宋"/>
          <w:szCs w:val="32"/>
        </w:rPr>
      </w:pPr>
      <w:r>
        <w:rPr>
          <w:rFonts w:hint="eastAsia" w:ascii="Times New Roman" w:hAnsi="Times New Roman" w:cs="仿宋"/>
          <w:szCs w:val="32"/>
        </w:rPr>
        <w:t>1</w:t>
      </w:r>
      <w:r>
        <w:rPr>
          <w:rFonts w:hint="eastAsia" w:ascii="仿宋_GB2312" w:hAnsi="Times New Roman" w:cs="仿宋"/>
          <w:szCs w:val="32"/>
        </w:rPr>
        <w:t>.资产未编制盘点表</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根据同盟小学财务资料，没有盘点记录，不符合《中央行政事业单位固定资产清查盘点工作指南（试行）》规定 “盘点工作人员应当清点核实固定资产，及时填写盘点表单，确保资产全覆盖，并根据盘点时资产实际状态，在盘点表单中注明”的规定。</w:t>
      </w:r>
    </w:p>
    <w:p>
      <w:pPr>
        <w:spacing w:line="600" w:lineRule="exact"/>
        <w:ind w:firstLine="640" w:firstLineChars="200"/>
        <w:rPr>
          <w:rFonts w:ascii="仿宋_GB2312" w:hAnsi="Times New Roman" w:cs="仿宋"/>
          <w:szCs w:val="32"/>
        </w:rPr>
      </w:pPr>
      <w:r>
        <w:rPr>
          <w:rFonts w:hint="eastAsia" w:ascii="Times New Roman" w:hAnsi="Times New Roman" w:cs="仿宋"/>
          <w:szCs w:val="32"/>
        </w:rPr>
        <w:t>2</w:t>
      </w:r>
      <w:r>
        <w:rPr>
          <w:rFonts w:hint="eastAsia" w:ascii="仿宋_GB2312" w:hAnsi="Times New Roman" w:cs="仿宋"/>
          <w:szCs w:val="32"/>
        </w:rPr>
        <w:t>.资产账实不符</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根据同盟小学固定资产清单，评价组抽查部分固定资产进行现场勘查核实，发现变压器一台闲置未使用；锅炉一台，已于</w:t>
      </w:r>
      <w:r>
        <w:rPr>
          <w:rFonts w:hint="eastAsia" w:ascii="Times New Roman" w:hAnsi="Times New Roman" w:cs="仿宋"/>
          <w:szCs w:val="32"/>
        </w:rPr>
        <w:t>2018</w:t>
      </w:r>
      <w:r>
        <w:rPr>
          <w:rFonts w:hint="eastAsia" w:ascii="仿宋_GB2312" w:hAnsi="Times New Roman" w:cs="仿宋"/>
          <w:szCs w:val="32"/>
        </w:rPr>
        <w:t>年处置，未作报废申请、批复及账务处理；抽查打印机共</w:t>
      </w:r>
      <w:r>
        <w:rPr>
          <w:rFonts w:hint="eastAsia" w:ascii="Times New Roman" w:hAnsi="Times New Roman" w:cs="仿宋"/>
          <w:szCs w:val="32"/>
        </w:rPr>
        <w:t>8</w:t>
      </w:r>
      <w:r>
        <w:rPr>
          <w:rFonts w:hint="eastAsia" w:ascii="仿宋_GB2312" w:hAnsi="Times New Roman" w:cs="仿宋"/>
          <w:szCs w:val="32"/>
        </w:rPr>
        <w:t>台，实际找到</w:t>
      </w:r>
      <w:r>
        <w:rPr>
          <w:rFonts w:hint="eastAsia" w:ascii="Times New Roman" w:hAnsi="Times New Roman" w:cs="仿宋"/>
          <w:szCs w:val="32"/>
        </w:rPr>
        <w:t>5</w:t>
      </w:r>
      <w:r>
        <w:rPr>
          <w:rFonts w:hint="eastAsia" w:ascii="仿宋_GB2312" w:hAnsi="Times New Roman" w:cs="仿宋"/>
          <w:szCs w:val="32"/>
        </w:rPr>
        <w:t>台。不符合《中华人民共和国财政部令第</w:t>
      </w:r>
      <w:r>
        <w:rPr>
          <w:rFonts w:hint="eastAsia" w:ascii="Times New Roman" w:hAnsi="Times New Roman" w:cs="仿宋"/>
          <w:szCs w:val="32"/>
        </w:rPr>
        <w:t>71</w:t>
      </w:r>
      <w:r>
        <w:rPr>
          <w:rFonts w:hint="eastAsia" w:ascii="仿宋_GB2312" w:hAnsi="Times New Roman" w:cs="仿宋"/>
          <w:szCs w:val="32"/>
        </w:rPr>
        <w:t>号——行政单位财务规则》第三十八条“行政单位的资产增加时，应当及时登记入账；减少时，应当按照资产处置规定办理报批手续，进行账务处理” 的规定。</w:t>
      </w:r>
    </w:p>
    <w:p>
      <w:pPr>
        <w:spacing w:line="600" w:lineRule="exact"/>
        <w:ind w:firstLine="640" w:firstLineChars="200"/>
        <w:rPr>
          <w:rFonts w:ascii="仿宋_GB2312" w:hAnsi="Times New Roman" w:cs="仿宋"/>
          <w:szCs w:val="32"/>
        </w:rPr>
      </w:pPr>
      <w:r>
        <w:rPr>
          <w:rFonts w:hint="eastAsia" w:ascii="仿宋_GB2312" w:hAnsi="Times New Roman" w:cs="仿宋"/>
          <w:szCs w:val="32"/>
        </w:rPr>
        <w:t>均衡发展方面：</w:t>
      </w:r>
    </w:p>
    <w:p>
      <w:pPr>
        <w:spacing w:line="600" w:lineRule="exact"/>
        <w:ind w:firstLine="640" w:firstLineChars="200"/>
        <w:rPr>
          <w:rFonts w:ascii="仿宋_GB2312" w:hAnsi="Times New Roman" w:cs="仿宋"/>
          <w:szCs w:val="32"/>
        </w:rPr>
      </w:pPr>
      <w:r>
        <w:rPr>
          <w:rFonts w:hint="eastAsia" w:ascii="Times New Roman" w:hAnsi="Times New Roman" w:cs="仿宋"/>
          <w:szCs w:val="32"/>
        </w:rPr>
        <w:t>1</w:t>
      </w:r>
      <w:r>
        <w:rPr>
          <w:rFonts w:hint="eastAsia" w:ascii="仿宋_GB2312" w:hAnsi="Times New Roman" w:cs="仿宋"/>
          <w:szCs w:val="32"/>
        </w:rPr>
        <w:t>.均衡指标不达标</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资料、与李强、舒朝霞老师访谈及核查相关资料，学校无县级以上骨干教师。未达到《教育部关于印发&lt;县域义务教育优质均衡发展督导评估办法&gt;的通知》第六条“每百名学生拥有县级以上骨干教师数：小学、初中均达到</w:t>
      </w:r>
      <w:r>
        <w:rPr>
          <w:rFonts w:hint="eastAsia" w:ascii="Times New Roman" w:hAnsi="Times New Roman" w:cs="仿宋"/>
          <w:szCs w:val="32"/>
        </w:rPr>
        <w:t>1</w:t>
      </w:r>
      <w:r>
        <w:rPr>
          <w:rFonts w:hint="eastAsia" w:ascii="仿宋_GB2312" w:hAnsi="Times New Roman" w:cs="仿宋"/>
          <w:szCs w:val="32"/>
        </w:rPr>
        <w:t>人以上”的标准。</w:t>
      </w:r>
    </w:p>
    <w:p>
      <w:pPr>
        <w:spacing w:line="600" w:lineRule="exact"/>
        <w:ind w:left="362" w:leftChars="113" w:firstLine="320" w:firstLineChars="100"/>
        <w:rPr>
          <w:rFonts w:ascii="仿宋_GB2312" w:hAnsi="Times New Roman" w:cs="仿宋"/>
          <w:szCs w:val="32"/>
        </w:rPr>
      </w:pPr>
      <w:r>
        <w:rPr>
          <w:rFonts w:hint="eastAsia" w:ascii="Times New Roman" w:hAnsi="Times New Roman" w:cs="仿宋"/>
          <w:szCs w:val="32"/>
        </w:rPr>
        <w:t>2</w:t>
      </w:r>
      <w:r>
        <w:rPr>
          <w:rFonts w:hint="eastAsia" w:ascii="仿宋_GB2312" w:hAnsi="Times New Roman" w:cs="仿宋"/>
          <w:szCs w:val="32"/>
        </w:rPr>
        <w:t>.义务教育质量不达标</w:t>
      </w:r>
    </w:p>
    <w:p>
      <w:pPr>
        <w:spacing w:line="600" w:lineRule="exact"/>
        <w:ind w:firstLine="640" w:firstLineChars="200"/>
        <w:rPr>
          <w:rFonts w:ascii="仿宋_GB2312" w:hAnsi="Times New Roman" w:cs="仿宋"/>
          <w:szCs w:val="32"/>
        </w:rPr>
      </w:pPr>
      <w:r>
        <w:rPr>
          <w:rFonts w:hint="eastAsia" w:ascii="仿宋_GB2312" w:hAnsi="Times New Roman" w:cs="仿宋"/>
          <w:szCs w:val="32"/>
        </w:rPr>
        <w:t>根据同盟小学资料、与李强、舒朝霞老师访谈及核查相关资料， 教师培训费共支出</w:t>
      </w:r>
      <w:r>
        <w:rPr>
          <w:rFonts w:hint="eastAsia" w:ascii="Times New Roman" w:hAnsi="Times New Roman" w:cs="仿宋"/>
          <w:szCs w:val="32"/>
        </w:rPr>
        <w:t>0</w:t>
      </w:r>
      <w:r>
        <w:rPr>
          <w:rFonts w:hint="eastAsia" w:ascii="仿宋_GB2312" w:hAnsi="Times New Roman" w:cs="仿宋"/>
          <w:szCs w:val="32"/>
        </w:rPr>
        <w:t>.</w:t>
      </w:r>
      <w:r>
        <w:rPr>
          <w:rFonts w:hint="eastAsia" w:ascii="Times New Roman" w:hAnsi="Times New Roman" w:cs="仿宋"/>
          <w:szCs w:val="32"/>
        </w:rPr>
        <w:t>16</w:t>
      </w:r>
      <w:r>
        <w:rPr>
          <w:rFonts w:hint="eastAsia" w:ascii="仿宋_GB2312" w:hAnsi="Times New Roman" w:cs="仿宋"/>
          <w:szCs w:val="32"/>
        </w:rPr>
        <w:t>万元，占公用经费预算总额</w:t>
      </w:r>
      <w:r>
        <w:rPr>
          <w:rFonts w:hint="eastAsia" w:ascii="Times New Roman" w:hAnsi="Times New Roman" w:cs="仿宋"/>
          <w:szCs w:val="32"/>
        </w:rPr>
        <w:t>23.34</w:t>
      </w:r>
      <w:r>
        <w:rPr>
          <w:rFonts w:hint="eastAsia" w:ascii="仿宋_GB2312" w:hAnsi="Times New Roman" w:cs="仿宋"/>
          <w:szCs w:val="32"/>
        </w:rPr>
        <w:t>万元的</w:t>
      </w:r>
      <w:r>
        <w:rPr>
          <w:rFonts w:hint="eastAsia" w:ascii="Times New Roman" w:hAnsi="Times New Roman" w:cs="仿宋"/>
          <w:szCs w:val="32"/>
        </w:rPr>
        <w:t>0</w:t>
      </w:r>
      <w:r>
        <w:rPr>
          <w:rFonts w:hint="eastAsia" w:ascii="仿宋_GB2312" w:hAnsi="Times New Roman" w:cs="仿宋"/>
          <w:szCs w:val="32"/>
        </w:rPr>
        <w:t>.</w:t>
      </w:r>
      <w:r>
        <w:rPr>
          <w:rFonts w:hint="eastAsia" w:ascii="Times New Roman" w:hAnsi="Times New Roman" w:cs="仿宋"/>
          <w:szCs w:val="32"/>
        </w:rPr>
        <w:t>68%</w:t>
      </w:r>
      <w:r>
        <w:rPr>
          <w:rFonts w:hint="eastAsia" w:ascii="仿宋_GB2312" w:hAnsi="Times New Roman" w:cs="仿宋"/>
          <w:szCs w:val="32"/>
        </w:rPr>
        <w:t>。未达到《教育部关于印发&lt;县域义务教育优质均衡发展督导评估办法&gt;的通知》第八条“全县所有学校按照不低于学校年度公用经费预算总额的</w:t>
      </w:r>
      <w:r>
        <w:rPr>
          <w:rFonts w:hint="eastAsia" w:ascii="Times New Roman" w:hAnsi="Times New Roman" w:cs="仿宋"/>
          <w:szCs w:val="32"/>
        </w:rPr>
        <w:t>5%</w:t>
      </w:r>
      <w:r>
        <w:rPr>
          <w:rFonts w:hint="eastAsia" w:ascii="仿宋_GB2312" w:hAnsi="Times New Roman" w:cs="仿宋"/>
          <w:szCs w:val="32"/>
        </w:rPr>
        <w:t>安排教师培训经费”的标准。</w:t>
      </w:r>
    </w:p>
    <w:p>
      <w:pPr>
        <w:keepNext/>
        <w:keepLines/>
        <w:spacing w:line="600" w:lineRule="exact"/>
        <w:ind w:firstLine="630" w:firstLineChars="196"/>
        <w:outlineLvl w:val="1"/>
        <w:rPr>
          <w:rFonts w:ascii="楷体_GB2312" w:hAnsi="楷体" w:eastAsia="楷体_GB2312" w:cs="楷体"/>
          <w:b/>
          <w:bCs/>
          <w:szCs w:val="32"/>
        </w:rPr>
      </w:pPr>
      <w:bookmarkStart w:id="24" w:name="_Toc54450374"/>
      <w:r>
        <w:rPr>
          <w:rFonts w:hint="eastAsia" w:ascii="楷体_GB2312" w:hAnsi="楷体" w:eastAsia="楷体_GB2312" w:cs="楷体"/>
          <w:b/>
          <w:bCs/>
          <w:szCs w:val="32"/>
        </w:rPr>
        <w:t>（二）改进的建议</w:t>
      </w:r>
      <w:bookmarkEnd w:id="24"/>
    </w:p>
    <w:p>
      <w:pPr>
        <w:spacing w:line="600" w:lineRule="exact"/>
        <w:ind w:firstLine="627" w:firstLineChars="196"/>
        <w:rPr>
          <w:rFonts w:ascii="仿宋_GB2312" w:hAnsi="Times New Roman" w:cs="仿宋"/>
          <w:szCs w:val="32"/>
        </w:rPr>
      </w:pPr>
      <w:r>
        <w:rPr>
          <w:rFonts w:hint="eastAsia" w:ascii="仿宋_GB2312" w:hAnsi="Times New Roman" w:cs="仿宋"/>
          <w:szCs w:val="32"/>
        </w:rPr>
        <w:t>预算编制方面</w:t>
      </w:r>
    </w:p>
    <w:p>
      <w:pPr>
        <w:spacing w:line="600" w:lineRule="exact"/>
        <w:ind w:firstLine="640" w:firstLineChars="200"/>
        <w:rPr>
          <w:rFonts w:ascii="仿宋_GB2312" w:hAnsi="Times New Roman" w:cs="仿宋"/>
          <w:szCs w:val="32"/>
        </w:rPr>
      </w:pPr>
      <w:r>
        <w:rPr>
          <w:rFonts w:hint="eastAsia" w:ascii="仿宋_GB2312" w:hAnsi="Times New Roman" w:cs="仿宋"/>
          <w:szCs w:val="32"/>
        </w:rPr>
        <w:t>建议同盟小学根据《中华人民共和国预算法实施条例》将政府性基金预算、上年财政应返还额度及其他收入全部纳入预算编制并细化预算指标。根据《中共中央国务院关于全面实施预算绩效管理的意见》（中发〔</w:t>
      </w:r>
      <w:r>
        <w:rPr>
          <w:rFonts w:hint="eastAsia" w:ascii="Times New Roman" w:hAnsi="Times New Roman" w:cs="仿宋"/>
          <w:szCs w:val="32"/>
        </w:rPr>
        <w:t>2018</w:t>
      </w:r>
      <w:r>
        <w:rPr>
          <w:rFonts w:hint="eastAsia" w:ascii="仿宋_GB2312" w:hAnsi="Times New Roman" w:cs="仿宋"/>
          <w:szCs w:val="32"/>
        </w:rPr>
        <w:t>〕</w:t>
      </w:r>
      <w:r>
        <w:rPr>
          <w:rFonts w:hint="eastAsia" w:ascii="Times New Roman" w:hAnsi="Times New Roman" w:cs="仿宋"/>
          <w:szCs w:val="32"/>
        </w:rPr>
        <w:t>34</w:t>
      </w:r>
      <w:r>
        <w:rPr>
          <w:rFonts w:hint="eastAsia" w:ascii="仿宋_GB2312" w:hAnsi="Times New Roman" w:cs="仿宋"/>
          <w:szCs w:val="32"/>
        </w:rPr>
        <w:t>号）设置部门整体支出绩效目标以及项目绩效目标。</w:t>
      </w:r>
    </w:p>
    <w:p>
      <w:pPr>
        <w:spacing w:line="600" w:lineRule="exact"/>
        <w:ind w:left="362" w:leftChars="113" w:firstLine="320" w:firstLineChars="100"/>
        <w:rPr>
          <w:rFonts w:ascii="仿宋_GB2312" w:hAnsi="Times New Roman" w:cs="仿宋"/>
          <w:szCs w:val="32"/>
        </w:rPr>
      </w:pPr>
      <w:r>
        <w:rPr>
          <w:rFonts w:hint="eastAsia" w:ascii="仿宋_GB2312" w:hAnsi="Times New Roman" w:cs="仿宋"/>
          <w:szCs w:val="32"/>
        </w:rPr>
        <w:t>固定资产管理方面</w:t>
      </w:r>
    </w:p>
    <w:p>
      <w:pPr>
        <w:spacing w:line="600" w:lineRule="exact"/>
        <w:ind w:firstLine="640" w:firstLineChars="200"/>
        <w:rPr>
          <w:rFonts w:ascii="仿宋_GB2312" w:hAnsi="Times New Roman" w:cs="仿宋"/>
          <w:szCs w:val="32"/>
        </w:rPr>
      </w:pPr>
      <w:r>
        <w:rPr>
          <w:rFonts w:hint="eastAsia" w:ascii="仿宋_GB2312" w:hAnsi="Times New Roman" w:cs="仿宋"/>
          <w:szCs w:val="32"/>
        </w:rPr>
        <w:t>建议同盟小学定期对固定资产进行清查盘点，每年至少盘点一次。利用固定资产清查机会，进一步加强固定资产管理，完善管理制度，及时更新固定资产清单的相关统计信息、及时根据实际情况对已完成项目涉及的固定资产进行调拨处理。部门机构发生变化时，及时对固定资产进行调拨，使账、物一致，降低固定资产遗失的风险。对已经遗失、已达到报废年限的固定资产进行实物处理和会计账务处理，保持账实一致。此外，建议同盟小学对更新后的固定资产做好编号标签工作，减少闲置浪费，提升国有资产管理工作。</w:t>
      </w:r>
    </w:p>
    <w:p>
      <w:pPr>
        <w:spacing w:line="600" w:lineRule="exact"/>
        <w:ind w:firstLine="707" w:firstLineChars="221"/>
        <w:rPr>
          <w:rFonts w:ascii="仿宋_GB2312" w:hAnsi="Times New Roman" w:cs="仿宋"/>
          <w:szCs w:val="32"/>
        </w:rPr>
      </w:pPr>
      <w:r>
        <w:rPr>
          <w:rFonts w:hint="eastAsia" w:ascii="仿宋_GB2312" w:hAnsi="Times New Roman" w:cs="仿宋"/>
          <w:szCs w:val="32"/>
        </w:rPr>
        <w:t>均衡发展方面</w:t>
      </w:r>
    </w:p>
    <w:p>
      <w:pPr>
        <w:spacing w:line="600" w:lineRule="exact"/>
        <w:ind w:left="141" w:leftChars="44" w:firstLine="566" w:firstLineChars="177"/>
        <w:rPr>
          <w:rFonts w:ascii="仿宋_GB2312" w:hAnsi="Times New Roman" w:cs="仿宋"/>
          <w:szCs w:val="32"/>
        </w:rPr>
      </w:pPr>
      <w:r>
        <w:rPr>
          <w:rFonts w:hint="eastAsia" w:ascii="仿宋_GB2312" w:hAnsi="Times New Roman" w:cs="仿宋"/>
          <w:szCs w:val="32"/>
        </w:rPr>
        <w:t>建议同盟小学根据《教育部关于印发&lt;县域义务教育优质均衡发展督导评估办法&gt;的通知》提升均衡发展指标及义务教育发展指标达标率。</w:t>
      </w:r>
    </w:p>
    <w:p>
      <w:pPr>
        <w:numPr>
          <w:ilvl w:val="0"/>
          <w:numId w:val="1"/>
        </w:numPr>
        <w:spacing w:line="600" w:lineRule="exact"/>
        <w:outlineLvl w:val="0"/>
        <w:rPr>
          <w:rFonts w:ascii="黑体" w:hAnsi="黑体" w:eastAsia="黑体" w:cs="黑体"/>
          <w:szCs w:val="32"/>
        </w:rPr>
      </w:pPr>
      <w:bookmarkStart w:id="25" w:name="_Toc54450375"/>
      <w:r>
        <w:rPr>
          <w:rFonts w:hint="eastAsia" w:ascii="黑体" w:hAnsi="黑体" w:eastAsia="黑体" w:cs="黑体"/>
          <w:szCs w:val="32"/>
        </w:rPr>
        <w:t>本次评价的局限性及需要说明的问题</w:t>
      </w:r>
      <w:bookmarkEnd w:id="25"/>
    </w:p>
    <w:p>
      <w:pPr>
        <w:pStyle w:val="19"/>
        <w:spacing w:line="600" w:lineRule="exact"/>
        <w:ind w:firstLine="640"/>
        <w:rPr>
          <w:rFonts w:ascii="仿宋_GB2312"/>
          <w:sz w:val="32"/>
          <w:szCs w:val="32"/>
        </w:rPr>
      </w:pPr>
      <w:bookmarkStart w:id="26" w:name="_Toc484100926"/>
      <w:r>
        <w:rPr>
          <w:rFonts w:hint="eastAsia" w:ascii="仿宋_GB2312"/>
          <w:sz w:val="32"/>
          <w:szCs w:val="32"/>
        </w:rPr>
        <w:t>部门整体支出评价工作尚处于探索阶段，本次开展绩效评价工作可能遇到影响绩效质量的因素包括：</w:t>
      </w:r>
    </w:p>
    <w:p>
      <w:pPr>
        <w:pStyle w:val="19"/>
        <w:spacing w:line="600" w:lineRule="exact"/>
        <w:ind w:firstLine="640"/>
        <w:rPr>
          <w:rFonts w:ascii="Times New Roman" w:hAnsi="Times New Roman"/>
          <w:sz w:val="32"/>
        </w:rPr>
      </w:pPr>
      <w:r>
        <w:rPr>
          <w:rFonts w:hint="eastAsia" w:ascii="仿宋_GB2312"/>
          <w:sz w:val="32"/>
          <w:szCs w:val="32"/>
        </w:rPr>
        <w:t>第一，</w:t>
      </w:r>
      <w:r>
        <w:rPr>
          <w:rFonts w:hint="eastAsia" w:ascii="Times New Roman" w:hAnsi="Times New Roman"/>
          <w:sz w:val="32"/>
        </w:rPr>
        <w:t>2019年度同盟小学部门整体工作的开展对于解决附件学龄儿童的入学问题、对于解决外出务工家庭子女的教育问题、对于推动当地文化教育发展等的贡献是多方面的，部分间接产生的积极社会效益无法准确量化或无法在短期内衡量，因此，很难清晰认定全部绩效。</w:t>
      </w:r>
    </w:p>
    <w:p>
      <w:pPr>
        <w:pStyle w:val="19"/>
        <w:spacing w:line="600" w:lineRule="exact"/>
        <w:ind w:firstLine="640"/>
        <w:rPr>
          <w:rFonts w:ascii="仿宋_GB2312"/>
          <w:sz w:val="32"/>
          <w:szCs w:val="32"/>
        </w:rPr>
      </w:pPr>
      <w:r>
        <w:rPr>
          <w:rFonts w:ascii="仿宋_GB2312"/>
          <w:sz w:val="32"/>
          <w:szCs w:val="32"/>
        </w:rPr>
        <w:t>第二</w:t>
      </w:r>
      <w:r>
        <w:rPr>
          <w:rFonts w:hint="eastAsia" w:ascii="仿宋_GB2312"/>
          <w:sz w:val="32"/>
          <w:szCs w:val="32"/>
        </w:rPr>
        <w:t>，年初预算时未安排对应省级财政支出项目及区级地方教育附加项目，待省、区级财政预算指标下达后调整增加相关项目。故从项目预算的调整情况来看，调整后项目预算数较年初预算调整幅度较大。</w:t>
      </w:r>
    </w:p>
    <w:p>
      <w:pPr>
        <w:pStyle w:val="19"/>
        <w:spacing w:line="600" w:lineRule="exact"/>
        <w:ind w:firstLine="640"/>
        <w:rPr>
          <w:rFonts w:ascii="仿宋_GB2312"/>
          <w:sz w:val="32"/>
          <w:szCs w:val="32"/>
        </w:rPr>
      </w:pPr>
      <w:r>
        <w:rPr>
          <w:rFonts w:hint="eastAsia" w:ascii="仿宋_GB2312"/>
          <w:sz w:val="32"/>
          <w:szCs w:val="32"/>
        </w:rPr>
        <w:t>第三，通过指标来反映绩效，指标的科学性和全面性仍需要不断地完善和研究。对于单一单位、部门的评价，往往涉及比较指标，尚需建立样本基准法所需的标准。</w:t>
      </w:r>
    </w:p>
    <w:p>
      <w:pPr>
        <w:pStyle w:val="19"/>
        <w:spacing w:line="600" w:lineRule="exact"/>
        <w:ind w:firstLine="640"/>
        <w:rPr>
          <w:rFonts w:ascii="仿宋_GB2312"/>
          <w:sz w:val="32"/>
          <w:szCs w:val="32"/>
        </w:rPr>
      </w:pPr>
      <w:r>
        <w:rPr>
          <w:rFonts w:hint="eastAsia" w:ascii="仿宋_GB2312"/>
          <w:sz w:val="32"/>
          <w:szCs w:val="32"/>
        </w:rPr>
        <w:t>第四，本次部门整体支出绩效评价采集的数据受采集时间、数据来源等影响，可能会出现一定的偏差。</w:t>
      </w:r>
      <w:bookmarkEnd w:id="26"/>
    </w:p>
    <w:p>
      <w:pPr>
        <w:numPr>
          <w:ilvl w:val="0"/>
          <w:numId w:val="1"/>
        </w:numPr>
        <w:spacing w:line="600" w:lineRule="exact"/>
        <w:outlineLvl w:val="0"/>
        <w:rPr>
          <w:rFonts w:ascii="黑体" w:hAnsi="黑体" w:eastAsia="黑体" w:cs="黑体"/>
          <w:szCs w:val="32"/>
        </w:rPr>
      </w:pPr>
      <w:bookmarkStart w:id="27" w:name="_Toc54450376"/>
      <w:r>
        <w:rPr>
          <w:rFonts w:hint="eastAsia" w:ascii="黑体" w:hAnsi="黑体" w:eastAsia="黑体" w:cs="黑体"/>
          <w:szCs w:val="32"/>
        </w:rPr>
        <w:t>附件</w:t>
      </w:r>
      <w:bookmarkEnd w:id="27"/>
    </w:p>
    <w:p>
      <w:pPr>
        <w:spacing w:line="600" w:lineRule="exact"/>
      </w:pPr>
      <w:r>
        <w:rPr>
          <w:rFonts w:hint="eastAsia"/>
        </w:rPr>
        <w:t>附件1：2020年区级部门整体支出绩效评价指标体系评分表</w:t>
      </w:r>
    </w:p>
    <w:p>
      <w:pPr>
        <w:spacing w:line="600" w:lineRule="exact"/>
      </w:pPr>
      <w:r>
        <w:rPr>
          <w:rFonts w:hint="eastAsia"/>
        </w:rPr>
        <w:t>附件2：承诺书</w:t>
      </w:r>
    </w:p>
    <w:p>
      <w:pPr>
        <w:spacing w:line="600" w:lineRule="exact"/>
      </w:pPr>
      <w:r>
        <w:rPr>
          <w:rFonts w:hint="eastAsia"/>
        </w:rPr>
        <w:t>附件3：第三方绩效评价反馈</w:t>
      </w:r>
    </w:p>
    <w:p>
      <w:pPr>
        <w:pStyle w:val="2"/>
      </w:pPr>
    </w:p>
    <w:p>
      <w:pPr>
        <w:pStyle w:val="2"/>
        <w:rPr>
          <w:rFonts w:hint="eastAsia"/>
        </w:rPr>
      </w:pPr>
    </w:p>
    <w:p>
      <w:pPr>
        <w:autoSpaceDE w:val="0"/>
        <w:autoSpaceDN w:val="0"/>
        <w:adjustRightInd w:val="0"/>
        <w:ind w:firstLine="3840" w:firstLineChars="1200"/>
        <w:jc w:val="right"/>
        <w:rPr>
          <w:rFonts w:ascii="仿宋_GB2312"/>
          <w:color w:val="000000"/>
        </w:rPr>
      </w:pPr>
      <w:r>
        <w:rPr>
          <w:rFonts w:hint="eastAsia" w:ascii="仿宋_GB2312"/>
          <w:color w:val="000000"/>
        </w:rPr>
        <w:t>遂宁市备至实业有限公司</w:t>
      </w:r>
    </w:p>
    <w:p>
      <w:pPr>
        <w:autoSpaceDE w:val="0"/>
        <w:autoSpaceDN w:val="0"/>
        <w:adjustRightInd w:val="0"/>
        <w:ind w:firstLine="4480" w:firstLineChars="1400"/>
        <w:jc w:val="right"/>
        <w:sectPr>
          <w:pgSz w:w="11906" w:h="16838"/>
          <w:pgMar w:top="1440" w:right="1701" w:bottom="1440" w:left="1701" w:header="851" w:footer="851" w:gutter="0"/>
          <w:cols w:space="425" w:num="1"/>
          <w:docGrid w:type="lines" w:linePitch="435" w:charSpace="0"/>
        </w:sectPr>
      </w:pPr>
      <w:r>
        <w:rPr>
          <w:rFonts w:hint="eastAsia" w:ascii="仿宋_GB2312"/>
          <w:color w:val="000000"/>
        </w:rPr>
        <w:t>2020年10月30日</w:t>
      </w:r>
    </w:p>
    <w:p>
      <w:r>
        <w:rPr>
          <w:rFonts w:hint="eastAsia"/>
        </w:rPr>
        <w:t>附件1：2020年区级部门整体支出绩效评价指标体系评分表</w:t>
      </w:r>
    </w:p>
    <w:p>
      <w:pPr>
        <w:spacing w:line="600" w:lineRule="exact"/>
        <w:outlineLvl w:val="0"/>
        <w:rPr>
          <w:rFonts w:ascii="仿宋_GB2312" w:hAnsi="黑体" w:cs="黑体"/>
          <w:szCs w:val="32"/>
        </w:rPr>
      </w:pPr>
    </w:p>
    <w:p>
      <w:pPr>
        <w:jc w:val="center"/>
        <w:rPr>
          <w:rFonts w:ascii="仿宋_GB2312" w:hAnsi="宋体" w:cs="仿宋_GB2312"/>
          <w:b/>
          <w:color w:val="000000"/>
          <w:szCs w:val="40"/>
        </w:rPr>
      </w:pPr>
      <w:r>
        <w:rPr>
          <w:rFonts w:hint="eastAsia"/>
        </w:rPr>
        <w:t>部门整体支出</w:t>
      </w:r>
      <w:r>
        <w:t>绩效评价指标体系评分表</w:t>
      </w:r>
      <w:r>
        <w:br w:type="textWrapping"/>
      </w:r>
      <w:r>
        <w:t>（聚贤镇同盟小学）</w:t>
      </w:r>
    </w:p>
    <w:tbl>
      <w:tblPr>
        <w:tblStyle w:val="13"/>
        <w:tblW w:w="14402" w:type="dxa"/>
        <w:tblInd w:w="0" w:type="dxa"/>
        <w:tblLayout w:type="fixed"/>
        <w:tblCellMar>
          <w:top w:w="0" w:type="dxa"/>
          <w:left w:w="0" w:type="dxa"/>
          <w:bottom w:w="0" w:type="dxa"/>
          <w:right w:w="0" w:type="dxa"/>
        </w:tblCellMar>
      </w:tblPr>
      <w:tblGrid>
        <w:gridCol w:w="773"/>
        <w:gridCol w:w="903"/>
        <w:gridCol w:w="1314"/>
        <w:gridCol w:w="643"/>
        <w:gridCol w:w="3014"/>
        <w:gridCol w:w="886"/>
        <w:gridCol w:w="2829"/>
        <w:gridCol w:w="757"/>
        <w:gridCol w:w="3283"/>
      </w:tblGrid>
      <w:tr>
        <w:tblPrEx>
          <w:tblCellMar>
            <w:top w:w="0" w:type="dxa"/>
            <w:left w:w="0" w:type="dxa"/>
            <w:bottom w:w="0" w:type="dxa"/>
            <w:right w:w="0" w:type="dxa"/>
          </w:tblCellMar>
        </w:tblPrEx>
        <w:trPr>
          <w:trHeight w:val="435" w:hRule="atLeast"/>
          <w:tblHeader/>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一级</w:t>
            </w:r>
          </w:p>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二级</w:t>
            </w:r>
          </w:p>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w:t>
            </w:r>
          </w:p>
        </w:tc>
        <w:tc>
          <w:tcPr>
            <w:tcW w:w="1314"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三级指标</w:t>
            </w:r>
          </w:p>
        </w:tc>
        <w:tc>
          <w:tcPr>
            <w:tcW w:w="64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分值</w:t>
            </w:r>
          </w:p>
        </w:tc>
        <w:tc>
          <w:tcPr>
            <w:tcW w:w="3014"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指标解释</w:t>
            </w:r>
          </w:p>
        </w:tc>
        <w:tc>
          <w:tcPr>
            <w:tcW w:w="886"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评价</w:t>
            </w:r>
          </w:p>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方法</w:t>
            </w:r>
          </w:p>
        </w:tc>
        <w:tc>
          <w:tcPr>
            <w:tcW w:w="2829"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计分标准（备注）</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评价</w:t>
            </w:r>
          </w:p>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得分</w:t>
            </w:r>
          </w:p>
        </w:tc>
        <w:tc>
          <w:tcPr>
            <w:tcW w:w="328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得分依据</w:t>
            </w:r>
          </w:p>
        </w:tc>
      </w:tr>
      <w:tr>
        <w:tblPrEx>
          <w:tblCellMar>
            <w:top w:w="0" w:type="dxa"/>
            <w:left w:w="0" w:type="dxa"/>
            <w:bottom w:w="0" w:type="dxa"/>
            <w:right w:w="0" w:type="dxa"/>
          </w:tblCellMar>
        </w:tblPrEx>
        <w:trPr>
          <w:trHeight w:val="435" w:hRule="atLeast"/>
          <w:tblHeader/>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13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30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28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3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r>
      <w:tr>
        <w:tblPrEx>
          <w:tblCellMar>
            <w:top w:w="0" w:type="dxa"/>
            <w:left w:w="0" w:type="dxa"/>
            <w:bottom w:w="0" w:type="dxa"/>
            <w:right w:w="0" w:type="dxa"/>
          </w:tblCellMar>
        </w:tblPrEx>
        <w:trPr>
          <w:trHeight w:val="300" w:hRule="atLeast"/>
          <w:tblHeader/>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13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30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8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2829"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c>
          <w:tcPr>
            <w:tcW w:w="32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b/>
                <w:color w:val="000000"/>
                <w:sz w:val="20"/>
                <w:szCs w:val="20"/>
              </w:rPr>
            </w:pPr>
          </w:p>
        </w:tc>
      </w:tr>
      <w:tr>
        <w:tblPrEx>
          <w:tblCellMar>
            <w:top w:w="0" w:type="dxa"/>
            <w:left w:w="0" w:type="dxa"/>
            <w:bottom w:w="0" w:type="dxa"/>
            <w:right w:w="0" w:type="dxa"/>
          </w:tblCellMar>
        </w:tblPrEx>
        <w:trPr>
          <w:trHeight w:val="780" w:hRule="atLeast"/>
        </w:trPr>
        <w:tc>
          <w:tcPr>
            <w:tcW w:w="773" w:type="dxa"/>
            <w:vMerge w:val="restart"/>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预算编制（10分）</w:t>
            </w:r>
          </w:p>
        </w:tc>
        <w:tc>
          <w:tcPr>
            <w:tcW w:w="90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报送时效（2分）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基础信息更新</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部门是否按照市级部门预算编制通知和有关要求，按时完成基础库、项目库报送工作</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超过规定5个工作日扣0.5分，10个工作日扣1分，以此类推，直至扣完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根据评价组取得的资料，部门预算按照相关规定及时报送，此项分值2分，得2分。</w:t>
            </w:r>
          </w:p>
        </w:tc>
      </w:tr>
      <w:tr>
        <w:tblPrEx>
          <w:tblCellMar>
            <w:top w:w="0" w:type="dxa"/>
            <w:left w:w="0" w:type="dxa"/>
            <w:bottom w:w="0" w:type="dxa"/>
            <w:right w:w="0" w:type="dxa"/>
          </w:tblCellMar>
        </w:tblPrEx>
        <w:trPr>
          <w:trHeight w:val="1300" w:hRule="atLeast"/>
        </w:trPr>
        <w:tc>
          <w:tcPr>
            <w:tcW w:w="773" w:type="dxa"/>
            <w:vMerge w:val="continue"/>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编制质量（3分）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预算编制准确、完整</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（预算资金总来源-中期评估调整取消资金-预算结余注销资金）÷预算资金总来源*指标分值，其中：预算资金总来源是指区级年初预算与执行中追加预算（不含当年市级专款）总和</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（预算资金总来源-中期评估调整取消资金-预算结余注销资金）÷预算资金总来源*指标分值</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预算公开表，单位将日常公用经费全部编制其他商品服务支出，预算编制不细化，扣1分；单位未将项目编入预算，扣1分；单位未将上年财政应返还额度25.11万元未编入预算，扣1分。此项分值3分，得0分。</w:t>
            </w:r>
          </w:p>
        </w:tc>
      </w:tr>
      <w:tr>
        <w:tblPrEx>
          <w:tblCellMar>
            <w:top w:w="0" w:type="dxa"/>
            <w:left w:w="0" w:type="dxa"/>
            <w:bottom w:w="0" w:type="dxa"/>
            <w:right w:w="0" w:type="dxa"/>
          </w:tblCellMar>
        </w:tblPrEx>
        <w:trPr>
          <w:trHeight w:val="642" w:hRule="atLeast"/>
        </w:trPr>
        <w:tc>
          <w:tcPr>
            <w:tcW w:w="773" w:type="dxa"/>
            <w:vMerge w:val="continue"/>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绩效目标（5分）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部门整体绩效目标</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部门整体绩效目标编制完整、合理</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部门整体绩效目标能完整、合理反映部门年度职责履行情况的得分，否则不得分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根据评价组与李强老师访谈确认，单位无预算批复文件，此项不得分。</w:t>
            </w:r>
          </w:p>
        </w:tc>
      </w:tr>
      <w:tr>
        <w:tblPrEx>
          <w:tblCellMar>
            <w:top w:w="0" w:type="dxa"/>
            <w:left w:w="0" w:type="dxa"/>
            <w:bottom w:w="0" w:type="dxa"/>
            <w:right w:w="0" w:type="dxa"/>
          </w:tblCellMar>
        </w:tblPrEx>
        <w:trPr>
          <w:trHeight w:val="642" w:hRule="atLeast"/>
        </w:trPr>
        <w:tc>
          <w:tcPr>
            <w:tcW w:w="773" w:type="dxa"/>
            <w:vMerge w:val="continue"/>
            <w:tcBorders>
              <w:top w:val="single" w:color="000000" w:sz="4" w:space="0"/>
              <w:left w:val="single" w:color="000000" w:sz="4" w:space="0"/>
              <w:bottom w:val="nil"/>
              <w:right w:val="single" w:color="000000" w:sz="4" w:space="0"/>
            </w:tcBorders>
            <w:shd w:val="clear" w:color="auto" w:fill="auto"/>
            <w:noWrap/>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重点项目绩效目标</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项目绩效目标编制明确、量化</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项目支出绩效目标编制不明确和量化的发现一个扣0.5分，直至扣完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根据评价组与李强老师访谈确认，单位无预算批复文件，此项不得分。</w:t>
            </w:r>
          </w:p>
        </w:tc>
      </w:tr>
      <w:tr>
        <w:tblPrEx>
          <w:tblCellMar>
            <w:top w:w="0" w:type="dxa"/>
            <w:left w:w="0" w:type="dxa"/>
            <w:bottom w:w="0" w:type="dxa"/>
            <w:right w:w="0" w:type="dxa"/>
          </w:tblCellMar>
        </w:tblPrEx>
        <w:trPr>
          <w:trHeight w:val="750"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预算执行（20分）</w:t>
            </w:r>
          </w:p>
        </w:tc>
        <w:tc>
          <w:tcPr>
            <w:tcW w:w="903" w:type="dxa"/>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执行进度（8分）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部门预算执行进度</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部门按要求严格预算执行管理</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部门预算实际列支数÷部门预算总额*指标分值</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7.66</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根据评价组取得的2019年科目余额表，账列支出464.78万元，预算总来源485.43万元，得分464.78/485.43*8=7.66分</w:t>
            </w:r>
          </w:p>
        </w:tc>
      </w:tr>
      <w:tr>
        <w:tblPrEx>
          <w:tblCellMar>
            <w:top w:w="0" w:type="dxa"/>
            <w:left w:w="0" w:type="dxa"/>
            <w:bottom w:w="0" w:type="dxa"/>
            <w:right w:w="0" w:type="dxa"/>
          </w:tblCellMar>
        </w:tblPrEx>
        <w:trPr>
          <w:trHeight w:val="130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预算调整（6分）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预算调整率</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单位本年度预算调整数与预算数的比率，用以反映和考核单位预算的调整程度。</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预算调整率=（预算调整数/预算数）X100%。</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预算调整数：单位在本年度内设计预算的追加、追减或结构调整的资金综合</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预算调整率≦10%的，得满分，每超5%，扣0.5分。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2019年科目余额表、2019预算公开表，年初预算总额355.70万元，预算总额485.43万元，预算调整数485.43-355.7=129.73万元，预算调整率=129.73/485.43=26.72%，根据评分标准预算调整率≦10%的，得满分，每超5%，扣0.5分，本项扣1.5分，此项分值6分，得4.5分。</w:t>
            </w:r>
          </w:p>
        </w:tc>
      </w:tr>
      <w:tr>
        <w:tblPrEx>
          <w:tblCellMar>
            <w:top w:w="0" w:type="dxa"/>
            <w:left w:w="0" w:type="dxa"/>
            <w:bottom w:w="0" w:type="dxa"/>
            <w:right w:w="0" w:type="dxa"/>
          </w:tblCellMar>
        </w:tblPrEx>
        <w:trPr>
          <w:trHeight w:val="104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tcBorders>
              <w:top w:val="single" w:color="000000" w:sz="4" w:space="0"/>
              <w:left w:val="single" w:color="000000" w:sz="4" w:space="0"/>
              <w:bottom w:val="nil"/>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预算压减比例（6分）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压减一般性支出比例</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压减一般性支出，集中财力保障中央、省、市重大决策部署落实和“三保”支出需要的情况。</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累计扣分法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压减一般性支出比例在10%以上，每低于一个百分点，扣0.5分，直至扣完。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根据评级组取得的2018年决算报表、2019年决算报表，2018年一般性支出13.06万元，2019年一般性支出11.06万元，压减比例（11.06-13.06）/13.06=-11.18%，根据评分标准，压减比例超过10%，得满分，此项分值6分，得6分。</w:t>
            </w:r>
          </w:p>
        </w:tc>
      </w:tr>
      <w:tr>
        <w:tblPrEx>
          <w:tblCellMar>
            <w:top w:w="0" w:type="dxa"/>
            <w:left w:w="0" w:type="dxa"/>
            <w:bottom w:w="0" w:type="dxa"/>
            <w:right w:w="0" w:type="dxa"/>
          </w:tblCellMar>
        </w:tblPrEx>
        <w:trPr>
          <w:trHeight w:val="630" w:hRule="atLeast"/>
        </w:trPr>
        <w:tc>
          <w:tcPr>
            <w:tcW w:w="773" w:type="dxa"/>
            <w:vMerge w:val="restart"/>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综合管理（40分）</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安全管理（15分）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安全管理制度健全性</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安全管理执行过程是否有章可循，指导安全管理规范运行</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分级评分法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安全管理制度健全，管理过程规范，得满分；较健全，扣2分；不健全不得分。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根据评价组取得的资料，单位制定了完善的安全管理制度，此项分值5分，得5分。</w:t>
            </w:r>
          </w:p>
        </w:tc>
      </w:tr>
      <w:tr>
        <w:tblPrEx>
          <w:tblCellMar>
            <w:top w:w="0" w:type="dxa"/>
            <w:left w:w="0" w:type="dxa"/>
            <w:bottom w:w="0" w:type="dxa"/>
            <w:right w:w="0" w:type="dxa"/>
          </w:tblCellMar>
        </w:tblPrEx>
        <w:trPr>
          <w:trHeight w:val="78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安全知识教育、演习</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对师生进行安全知识教育及讲座、安全逃生自救演练等每期不低于2次，校园内设置法制宣传标语、专栏和网页等</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每学期少于2次对学生进行法制教育的扣2分；校园内未设有法制宣传标语、专栏和网页的扣2分。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根据评价组取得的资料，学校开展应急演练2次，开展禁毒教育1次，开展安全教育2次，扫黑除恶教育1次，校内设有法制宣传标语，根据评分标准，此项分值5分，得5分。此项得5分。</w:t>
            </w:r>
          </w:p>
        </w:tc>
      </w:tr>
      <w:tr>
        <w:tblPrEx>
          <w:tblCellMar>
            <w:top w:w="0" w:type="dxa"/>
            <w:left w:w="0" w:type="dxa"/>
            <w:bottom w:w="0" w:type="dxa"/>
            <w:right w:w="0" w:type="dxa"/>
          </w:tblCellMar>
        </w:tblPrEx>
        <w:trPr>
          <w:trHeight w:val="63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安全事故发生</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全年无责任事故，无重大被盗案件，无在校师生违法犯罪，无集体食物中毒</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是否评分法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无事故发生，得分；有事故发生，不得分。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根据评价组取得的资料，学校无安全事故发生，此项分值5分，得5分。</w:t>
            </w:r>
          </w:p>
        </w:tc>
      </w:tr>
      <w:tr>
        <w:tblPrEx>
          <w:tblCellMar>
            <w:top w:w="0" w:type="dxa"/>
            <w:left w:w="0" w:type="dxa"/>
            <w:bottom w:w="0" w:type="dxa"/>
            <w:right w:w="0" w:type="dxa"/>
          </w:tblCellMar>
        </w:tblPrEx>
        <w:trPr>
          <w:trHeight w:val="939"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资产管理（12分）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资产的基础管理</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考核将国有资产纳入资产信息系统管理情况；是否有标签；是否有固定资产卡片进行管理</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①未将所属单位国有资产纳入系统管理，每少一个单位扣0.5分。②未将资产变动情况及时录入系统，每次扣0.5分。③未落实人员负责管理系统，扣1分。④没有固定资产标签，扣0.5分。⑤没有固定资产卡片，扣0.5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根据评价组现场抽查学校固定资产，①账存变压器实际闲置、账存锅炉实际已处置，资产变动情况未及时录入系统，扣0.5分；②固定资产未贴标签，扣0.5分。此项分值3分，得2分。</w:t>
            </w:r>
          </w:p>
        </w:tc>
      </w:tr>
      <w:tr>
        <w:tblPrEx>
          <w:tblCellMar>
            <w:top w:w="0" w:type="dxa"/>
            <w:left w:w="0" w:type="dxa"/>
            <w:bottom w:w="0" w:type="dxa"/>
            <w:right w:w="0" w:type="dxa"/>
          </w:tblCellMar>
        </w:tblPrEx>
        <w:trPr>
          <w:trHeight w:val="192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资产安全管理情况</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考核按要求及时、准确、全面开展资产清查工作情况，进行盘点；是否进行盘亏盘盈的跟踪处理</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①未在规定时间内完成资产清查任务扣0.5分。②资产清查结果与财政组织复核的结果误差超过10%的扣0.5分。③未及时按批复的清查结果进行账务调整扣0.5分。④未及时更新资产管理信息系统，导致系统资产数据与上报财政的资产清查结果不一致扣0.5分。⑤没有进行定期盘点扣0.5分⑥未进行盘亏盘盈处理扣0.5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现场抽查学校固定资产，①未进行资产清查盘点扣0.5分；②资产账面数据147.2283万元与资产系统数据134.9965万元不一致，差额12.2318万元扣0.5分；③账存锅炉实际已处置，未进行资产处置申请批复，扣0.5分；④经抽盘打印机9台，实际找到5台，未进行资产盘盈盘亏处理，扣0.5分。此项分值3分，得1分。</w:t>
            </w:r>
          </w:p>
        </w:tc>
      </w:tr>
      <w:tr>
        <w:tblPrEx>
          <w:tblCellMar>
            <w:top w:w="0" w:type="dxa"/>
            <w:left w:w="0" w:type="dxa"/>
            <w:bottom w:w="0" w:type="dxa"/>
            <w:right w:w="0" w:type="dxa"/>
          </w:tblCellMar>
        </w:tblPrEx>
        <w:trPr>
          <w:trHeight w:val="104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资产的核算</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有无完工工程未及时进行竣工结算、决算；有无通过购置等方式取得的固定资产未及时入账或未办理交接手续；资产的处置是否履行了规定的程序</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累计扣分法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①完工工程未及时进行竣工结算、决算扣1分。②通过购置等方式取得的固定资产未及时入账或未办理交接手续扣1分。③资产的处置未履行规定的程序，扣1分。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根据评价组现场抽查学校固定资产，账存锅炉一台实际已处置，未进行资产处置申请、批复，资产的处置未履行规定的程序，扣1分；此项分值3分，得2分。</w:t>
            </w:r>
          </w:p>
        </w:tc>
      </w:tr>
      <w:tr>
        <w:tblPrEx>
          <w:tblCellMar>
            <w:top w:w="0" w:type="dxa"/>
            <w:left w:w="0" w:type="dxa"/>
            <w:bottom w:w="0" w:type="dxa"/>
            <w:right w:w="0" w:type="dxa"/>
          </w:tblCellMar>
        </w:tblPrEx>
        <w:trPr>
          <w:trHeight w:val="1099"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固定资产利用率</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部门实际在用固定资产总额与所有固定资产总额的比率，用以反映和考核部门固定资产使用效率程度；关注资产的闲置浪费问题</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累计扣分法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固定资产利用率=（实际在用固定资产总额/所有固定资产总额）×100%。利用率为100%的计3分，每降1个百分点扣0.5分，扣完为止。</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根据评价组取得的资料及访谈记录，资产未进行盘点，实际使用固定资产数据不可得，此项分值3分，得0分。</w:t>
            </w:r>
          </w:p>
        </w:tc>
      </w:tr>
      <w:tr>
        <w:tblPrEx>
          <w:tblCellMar>
            <w:top w:w="0" w:type="dxa"/>
            <w:left w:w="0" w:type="dxa"/>
            <w:bottom w:w="0" w:type="dxa"/>
            <w:right w:w="0" w:type="dxa"/>
          </w:tblCellMar>
        </w:tblPrEx>
        <w:trPr>
          <w:trHeight w:val="874"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财务管理（10分）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预算绩效管理</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nil"/>
              <w:left w:val="nil"/>
              <w:bottom w:val="nil"/>
              <w:right w:val="nil"/>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绩效评价管理是否完善、专项资金使用效益是否低下、存量资金是否有效盘活</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①未评价范围全覆盖推进力度、部分项目未按规定设置绩效目标扣1分。②当年下拨资金与实际需求不匹配，使用率低扣1分。③存量资金未有效盘活扣1分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根据评价组取得的资料及访谈记录，单位项目未按规定设置绩效目标，扣1分。此项分值3分，得2分。</w:t>
            </w:r>
          </w:p>
        </w:tc>
      </w:tr>
      <w:tr>
        <w:tblPrEx>
          <w:tblCellMar>
            <w:top w:w="0" w:type="dxa"/>
            <w:left w:w="0" w:type="dxa"/>
            <w:bottom w:w="0" w:type="dxa"/>
            <w:right w:w="0" w:type="dxa"/>
          </w:tblCellMar>
        </w:tblPrEx>
        <w:trPr>
          <w:trHeight w:val="1039"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预、决算信息公开</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除涉密信息外，各部门要在财政部门批复后二十日内向社会公开本部门预算、决算（含所有财政资金安排的“三公”经费、机关运行经费的安排、使用情况等）</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预算、决算信息需要在公开网址上查询，看公开数据与报表数据是否一致，不一致扣3分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根据评价组取得的资料，同盟小学预、决算公开由安居区教体局汇总公开,已在安居区政府网站查询到安居区教体局2019年预、决算公开。此项分值3分，得3分。</w:t>
            </w:r>
          </w:p>
        </w:tc>
      </w:tr>
      <w:tr>
        <w:tblPrEx>
          <w:tblCellMar>
            <w:top w:w="0" w:type="dxa"/>
            <w:left w:w="0" w:type="dxa"/>
            <w:bottom w:w="0" w:type="dxa"/>
            <w:right w:w="0" w:type="dxa"/>
          </w:tblCellMar>
        </w:tblPrEx>
        <w:trPr>
          <w:trHeight w:val="75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绩效评价结果报告</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部门是否按要求向财政部门报告自评报告等相关绩效信息</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未按要求报送的，发现一处扣0.5分，直至扣完。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根据评价组取得的资料，已收取自评报告。此项分值2分，得2分。</w:t>
            </w:r>
          </w:p>
        </w:tc>
      </w:tr>
      <w:tr>
        <w:tblPrEx>
          <w:tblCellMar>
            <w:top w:w="0" w:type="dxa"/>
            <w:left w:w="0" w:type="dxa"/>
            <w:bottom w:w="0" w:type="dxa"/>
            <w:right w:w="0" w:type="dxa"/>
          </w:tblCellMar>
        </w:tblPrEx>
        <w:trPr>
          <w:trHeight w:val="75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问题整改完成率</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针对违规违纪问题、绩效评价相关问题，根据自评报告、自查自纠报告、凭证依据、检查报告等相关证明材料进行考核</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完成率=应制定整改措施的项目数量/部门实际制定整改措施项目数量×100%*分值</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根据评价机构取得的资料，未发现违规违纪问题，不扣分。此项分值2分，得2分。</w:t>
            </w:r>
          </w:p>
        </w:tc>
      </w:tr>
      <w:tr>
        <w:tblPrEx>
          <w:tblCellMar>
            <w:top w:w="0" w:type="dxa"/>
            <w:left w:w="0" w:type="dxa"/>
            <w:bottom w:w="0" w:type="dxa"/>
            <w:right w:w="0" w:type="dxa"/>
          </w:tblCellMar>
        </w:tblPrEx>
        <w:trPr>
          <w:trHeight w:val="1140" w:hRule="atLeast"/>
        </w:trPr>
        <w:tc>
          <w:tcPr>
            <w:tcW w:w="773" w:type="dxa"/>
            <w:vMerge w:val="continue"/>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内控制度管理（3分）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内部控制度健全完整</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考核部门内部控制制度的设置和执行情况，是否存在管理人员渎职等</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累计扣分法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存在违规渎职等问题，发现一处扣0.5分</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根据评价组取得的资料，单位内部控制制度建立完整，执行良好。此项分值3分，得3分。</w:t>
            </w:r>
          </w:p>
        </w:tc>
      </w:tr>
      <w:tr>
        <w:tblPrEx>
          <w:tblCellMar>
            <w:top w:w="0" w:type="dxa"/>
            <w:left w:w="0" w:type="dxa"/>
            <w:bottom w:w="0" w:type="dxa"/>
            <w:right w:w="0" w:type="dxa"/>
          </w:tblCellMar>
        </w:tblPrEx>
        <w:trPr>
          <w:trHeight w:val="1300"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整体效益（30分）</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部门整体绩效（30分）</w:t>
            </w: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义务教育均衡发展</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每百名学生拥有高于规定学历教师数、拥有县级以上骨干教师数、体育、艺术（美术、音乐）专任教师数；生均教学及辅助用房面积；生均体育运动场馆面积；教学仪器数达90%</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均达到《县域义务教育优质均衡发展督导评估办法》要求得满分，一项未达到扣2分，以此类推，直至扣完。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根据评价组取得的资料，学校无骨干教师，根据评分标准扣1分。此项分值10分，得9分。</w:t>
            </w:r>
          </w:p>
        </w:tc>
      </w:tr>
      <w:tr>
        <w:tblPrEx>
          <w:tblCellMar>
            <w:top w:w="0" w:type="dxa"/>
            <w:left w:w="0" w:type="dxa"/>
            <w:bottom w:w="0" w:type="dxa"/>
            <w:right w:w="0" w:type="dxa"/>
          </w:tblCellMar>
        </w:tblPrEx>
        <w:trPr>
          <w:trHeight w:val="637"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义务教育质量</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生综合素质评价合格率（包括学生品德发展、学业发展、身心发展、兴趣特长养成、学业负担状况）；学校制定章程情况；实现学校管理与教学信息化程度；教师培训经费比例要求，是否有文件，有请提供；教师运用信息化手段组织教学熟练程度；学校德育工作、校园文化建设水平的评估方法；课程开设要求的依据</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缺（错）项扣分法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均达到《县域义务教育优质均衡发展督导评估办法》要求得满分，一项未达到扣1分，以此类推，直至扣完。</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根据评价组取得的资料及访谈记录，学校教师培训费占公用经费0.16/23.34=0.68%低于教育部要求：教师培训费占公用经费不得低于5%，扣1分；未提供学生综合素质评价指标，扣1分。此项分值10分，得8分。</w:t>
            </w:r>
          </w:p>
        </w:tc>
      </w:tr>
      <w:tr>
        <w:tblPrEx>
          <w:tblCellMar>
            <w:top w:w="0" w:type="dxa"/>
            <w:left w:w="0" w:type="dxa"/>
            <w:bottom w:w="0" w:type="dxa"/>
            <w:right w:w="0" w:type="dxa"/>
          </w:tblCellMar>
        </w:tblPrEx>
        <w:trPr>
          <w:trHeight w:val="750"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spacing w:line="300" w:lineRule="exact"/>
              <w:jc w:val="center"/>
              <w:rPr>
                <w:rFonts w:ascii="宋体" w:hAnsi="宋体" w:eastAsia="宋体" w:cs="宋体"/>
                <w:color w:val="000000"/>
                <w:sz w:val="20"/>
                <w:szCs w:val="20"/>
              </w:rPr>
            </w:pPr>
          </w:p>
        </w:tc>
        <w:tc>
          <w:tcPr>
            <w:tcW w:w="13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学生、家长及社会满意度</w:t>
            </w:r>
          </w:p>
        </w:tc>
        <w:tc>
          <w:tcPr>
            <w:tcW w:w="64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3014"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满意率反映服务对象或项目受益人及社会对学校的满意度。</w:t>
            </w:r>
          </w:p>
        </w:tc>
        <w:tc>
          <w:tcPr>
            <w:tcW w:w="886"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比率分值法</w:t>
            </w:r>
          </w:p>
        </w:tc>
        <w:tc>
          <w:tcPr>
            <w:tcW w:w="2829"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指标得分=按根据实际满意度与满意度标准值的比率×100%*指标分值  </w:t>
            </w:r>
          </w:p>
        </w:tc>
        <w:tc>
          <w:tcPr>
            <w:tcW w:w="757"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9.34</w:t>
            </w:r>
          </w:p>
        </w:tc>
        <w:tc>
          <w:tcPr>
            <w:tcW w:w="3283" w:type="dxa"/>
            <w:tcBorders>
              <w:top w:val="single" w:color="000000" w:sz="4" w:space="0"/>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widowControl/>
              <w:spacing w:line="300" w:lineRule="exact"/>
              <w:ind w:left="64" w:leftChars="20" w:right="64" w:rightChars="20"/>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根据满意度调查结果，家长满意度93.41%，此项分值10分，得9.34分。</w:t>
            </w:r>
          </w:p>
        </w:tc>
      </w:tr>
      <w:tr>
        <w:tblPrEx>
          <w:tblCellMar>
            <w:top w:w="0" w:type="dxa"/>
            <w:left w:w="0" w:type="dxa"/>
            <w:bottom w:w="0" w:type="dxa"/>
            <w:right w:w="0" w:type="dxa"/>
          </w:tblCellMar>
        </w:tblPrEx>
        <w:trPr>
          <w:trHeight w:val="465" w:hRule="atLeast"/>
        </w:trPr>
        <w:tc>
          <w:tcPr>
            <w:tcW w:w="10362"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总分</w:t>
            </w:r>
          </w:p>
        </w:tc>
        <w:tc>
          <w:tcPr>
            <w:tcW w:w="757"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78.5</w:t>
            </w:r>
          </w:p>
        </w:tc>
        <w:tc>
          <w:tcPr>
            <w:tcW w:w="3283" w:type="dxa"/>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pPr>
              <w:jc w:val="left"/>
              <w:rPr>
                <w:rFonts w:ascii="宋体" w:hAnsi="宋体" w:eastAsia="宋体" w:cs="宋体"/>
                <w:b/>
                <w:color w:val="000000"/>
                <w:sz w:val="20"/>
                <w:szCs w:val="20"/>
              </w:rPr>
            </w:pPr>
          </w:p>
        </w:tc>
      </w:tr>
    </w:tbl>
    <w:p>
      <w:pPr>
        <w:tabs>
          <w:tab w:val="left" w:pos="622"/>
        </w:tabs>
        <w:jc w:val="left"/>
        <w:sectPr>
          <w:pgSz w:w="16838" w:h="11906" w:orient="landscape"/>
          <w:pgMar w:top="1800" w:right="1440" w:bottom="1800" w:left="1440" w:header="851" w:footer="992" w:gutter="0"/>
          <w:cols w:space="720" w:num="1"/>
          <w:docGrid w:type="lines" w:linePitch="435" w:charSpace="0"/>
        </w:sectPr>
      </w:pPr>
    </w:p>
    <w:p>
      <w:pPr>
        <w:autoSpaceDE w:val="0"/>
        <w:autoSpaceDN w:val="0"/>
        <w:adjustRightInd w:val="0"/>
        <w:rPr>
          <w:rFonts w:ascii="仿宋_GB2312"/>
          <w:color w:val="000000"/>
        </w:rPr>
      </w:pPr>
      <w:r>
        <w:rPr>
          <w:rFonts w:hint="eastAsia" w:ascii="仿宋_GB2312"/>
          <w:color w:val="000000"/>
        </w:rPr>
        <w:t>附件2：承诺书</w:t>
      </w:r>
    </w:p>
    <w:p>
      <w:pPr>
        <w:pStyle w:val="2"/>
      </w:pPr>
      <w:r>
        <w:rPr>
          <w:rFonts w:hint="eastAsia"/>
        </w:rPr>
        <w:drawing>
          <wp:inline distT="0" distB="0" distL="114300" distR="114300">
            <wp:extent cx="5711190" cy="7782560"/>
            <wp:effectExtent l="0" t="0" r="3810" b="2540"/>
            <wp:docPr id="3" name="图片 3" descr="捕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捕获"/>
                    <pic:cNvPicPr>
                      <a:picLocks noChangeAspect="1"/>
                    </pic:cNvPicPr>
                  </pic:nvPicPr>
                  <pic:blipFill>
                    <a:blip r:embed="rId7"/>
                    <a:stretch>
                      <a:fillRect/>
                    </a:stretch>
                  </pic:blipFill>
                  <pic:spPr>
                    <a:xfrm>
                      <a:off x="0" y="0"/>
                      <a:ext cx="5711190" cy="7782560"/>
                    </a:xfrm>
                    <a:prstGeom prst="rect">
                      <a:avLst/>
                    </a:prstGeom>
                  </pic:spPr>
                </pic:pic>
              </a:graphicData>
            </a:graphic>
          </wp:inline>
        </w:drawing>
      </w:r>
    </w:p>
    <w:p/>
    <w:p/>
    <w:p>
      <w:r>
        <w:rPr>
          <w:rFonts w:hint="eastAsia"/>
        </w:rPr>
        <w:t>附件3：</w:t>
      </w:r>
      <w:commentRangeStart w:id="2"/>
      <w:r>
        <w:rPr>
          <w:rFonts w:hint="eastAsia"/>
          <w:color w:val="FF0000"/>
        </w:rPr>
        <w:t>第三方绩效评价反馈</w:t>
      </w:r>
      <w:commentRangeEnd w:id="2"/>
      <w:r>
        <w:commentReference w:id="2"/>
      </w:r>
    </w:p>
    <w:p>
      <w:pPr>
        <w:tabs>
          <w:tab w:val="left" w:pos="622"/>
        </w:tabs>
        <w:jc w:val="center"/>
      </w:pPr>
      <w:r>
        <w:drawing>
          <wp:inline distT="0" distB="0" distL="114300" distR="114300">
            <wp:extent cx="5975350" cy="7793990"/>
            <wp:effectExtent l="0" t="0" r="6350" b="0"/>
            <wp:docPr id="2" name="图片 2" descr="1120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120_1"/>
                    <pic:cNvPicPr>
                      <a:picLocks noChangeAspect="1"/>
                    </pic:cNvPicPr>
                  </pic:nvPicPr>
                  <pic:blipFill>
                    <a:blip r:embed="rId8"/>
                    <a:stretch>
                      <a:fillRect/>
                    </a:stretch>
                  </pic:blipFill>
                  <pic:spPr>
                    <a:xfrm>
                      <a:off x="0" y="0"/>
                      <a:ext cx="5979428" cy="7799750"/>
                    </a:xfrm>
                    <a:prstGeom prst="rect">
                      <a:avLst/>
                    </a:prstGeom>
                  </pic:spPr>
                </pic:pic>
              </a:graphicData>
            </a:graphic>
          </wp:inline>
        </w:drawing>
      </w:r>
    </w:p>
    <w:sectPr>
      <w:pgSz w:w="11906" w:h="16838"/>
      <w:pgMar w:top="1440" w:right="1800" w:bottom="1440" w:left="1800" w:header="851" w:footer="992" w:gutter="0"/>
      <w:cols w:space="720" w:num="1"/>
      <w:docGrid w:type="lines" w:linePitch="435"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dministrator" w:date="2020-12-14T17:14:37Z" w:initials="A">
    <w:p w14:paraId="6DF11649">
      <w:pPr>
        <w:pStyle w:val="6"/>
        <w:rPr>
          <w:rFonts w:hint="default" w:ascii="宋体" w:hAnsi="宋体" w:eastAsia="宋体" w:cs="宋体"/>
          <w:color w:val="FF0000"/>
          <w:lang w:val="en-US" w:eastAsia="zh-CN"/>
        </w:rPr>
      </w:pPr>
      <w:r>
        <w:rPr>
          <w:rFonts w:hint="eastAsia" w:ascii="宋体" w:hAnsi="宋体" w:eastAsia="宋体" w:cs="宋体"/>
          <w:color w:val="FF0000"/>
          <w:lang w:val="en-US" w:eastAsia="zh-CN"/>
        </w:rPr>
        <w:t>此处删除</w:t>
      </w:r>
    </w:p>
  </w:comment>
  <w:comment w:id="1" w:author="Administrator" w:date="2020-12-14T17:15:08Z" w:initials="A">
    <w:p w14:paraId="41BB5AF1">
      <w:pPr>
        <w:pStyle w:val="6"/>
        <w:rPr>
          <w:rFonts w:hint="eastAsia" w:ascii="宋体" w:hAnsi="宋体" w:eastAsia="宋体" w:cs="宋体"/>
          <w:color w:val="FF0000"/>
          <w:lang w:val="en-US" w:eastAsia="zh-CN"/>
        </w:rPr>
      </w:pPr>
      <w:r>
        <w:rPr>
          <w:rFonts w:hint="eastAsia" w:ascii="宋体" w:hAnsi="宋体" w:eastAsia="宋体" w:cs="宋体"/>
          <w:color w:val="FF0000"/>
          <w:lang w:val="en-US" w:eastAsia="zh-CN"/>
        </w:rPr>
        <w:t>遂宁高新区财政金融局</w:t>
      </w:r>
    </w:p>
  </w:comment>
  <w:comment w:id="2" w:author="Administrator" w:date="2020-12-14T17:39:38Z" w:initials="A">
    <w:p w14:paraId="01EB26E9">
      <w:pPr>
        <w:pStyle w:val="6"/>
        <w:rPr>
          <w:rFonts w:hint="default" w:ascii="宋体" w:hAnsi="宋体" w:eastAsia="宋体" w:cs="宋体"/>
          <w:color w:val="FF0000"/>
          <w:lang w:val="en-US" w:eastAsia="zh-CN"/>
        </w:rPr>
      </w:pPr>
      <w:r>
        <w:rPr>
          <w:rFonts w:hint="eastAsia" w:ascii="宋体" w:hAnsi="宋体" w:eastAsia="宋体" w:cs="宋体"/>
          <w:color w:val="FF0000"/>
          <w:lang w:val="en-US" w:eastAsia="zh-CN"/>
        </w:rPr>
        <w:t>此附件需重新用印，经开区改为高新区，国资局改为遂宁高新区财政金融局</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DF11649" w15:done="0"/>
  <w15:commentEx w15:paraId="41BB5AF1" w15:done="0"/>
  <w15:commentEx w15:paraId="01EB26E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ì.">
    <w:altName w:val="微软雅黑"/>
    <w:panose1 w:val="00000000000000000000"/>
    <w:charset w:val="00"/>
    <w:family w:val="modern"/>
    <w:pitch w:val="default"/>
    <w:sig w:usb0="00000000" w:usb1="00000000" w:usb2="00000010" w:usb3="00000000" w:csb0="00040000" w:csb1="00000000"/>
  </w:font>
  <w:font w:name="Noto Sans Mono CJK JP Bold">
    <w:altName w:val="微软雅黑"/>
    <w:panose1 w:val="00000000000000000000"/>
    <w:charset w:val="00"/>
    <w:family w:val="swiss"/>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3702915"/>
    </w:sdtPr>
    <w:sdtContent>
      <w:sdt>
        <w:sdtPr>
          <w:id w:val="-1669238322"/>
        </w:sdtPr>
        <w:sdtContent>
          <w:p>
            <w:pPr>
              <w:pStyle w:val="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33</w:t>
            </w:r>
            <w:r>
              <w:rPr>
                <w:b/>
                <w:bCs/>
                <w:sz w:val="24"/>
                <w:szCs w:val="24"/>
              </w:rPr>
              <w:fldChar w:fldCharType="end"/>
            </w:r>
          </w:p>
        </w:sdtContent>
      </w:sdt>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CD9600"/>
    <w:multiLevelType w:val="singleLevel"/>
    <w:tmpl w:val="E8CD9600"/>
    <w:lvl w:ilvl="0" w:tentative="0">
      <w:start w:val="1"/>
      <w:numFmt w:val="chineseCounting"/>
      <w:suff w:val="nothing"/>
      <w:lvlText w:val="（%1）"/>
      <w:lvlJc w:val="left"/>
      <w:rPr>
        <w:rFonts w:hint="eastAsia"/>
      </w:rPr>
    </w:lvl>
  </w:abstractNum>
  <w:abstractNum w:abstractNumId="1">
    <w:nsid w:val="1BC5CAFF"/>
    <w:multiLevelType w:val="singleLevel"/>
    <w:tmpl w:val="1BC5CAFF"/>
    <w:lvl w:ilvl="0" w:tentative="0">
      <w:start w:val="1"/>
      <w:numFmt w:val="chineseCounting"/>
      <w:suff w:val="nothing"/>
      <w:lvlText w:val="（%1）"/>
      <w:lvlJc w:val="left"/>
      <w:rPr>
        <w:rFonts w:hint="eastAsia"/>
      </w:rPr>
    </w:lvl>
  </w:abstractNum>
  <w:abstractNum w:abstractNumId="2">
    <w:nsid w:val="32329EBF"/>
    <w:multiLevelType w:val="singleLevel"/>
    <w:tmpl w:val="32329EBF"/>
    <w:lvl w:ilvl="0" w:tentative="0">
      <w:start w:val="1"/>
      <w:numFmt w:val="chineseCounting"/>
      <w:suff w:val="nothing"/>
      <w:lvlText w:val="（%1）"/>
      <w:lvlJc w:val="left"/>
      <w:rPr>
        <w:rFonts w:hint="eastAsia"/>
      </w:rPr>
    </w:lvl>
  </w:abstractNum>
  <w:abstractNum w:abstractNumId="3">
    <w:nsid w:val="424C5E96"/>
    <w:multiLevelType w:val="singleLevel"/>
    <w:tmpl w:val="424C5E96"/>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2BF"/>
    <w:rsid w:val="00020DE8"/>
    <w:rsid w:val="00047B6E"/>
    <w:rsid w:val="00065222"/>
    <w:rsid w:val="00065C55"/>
    <w:rsid w:val="000835B6"/>
    <w:rsid w:val="000A06AB"/>
    <w:rsid w:val="000A09D3"/>
    <w:rsid w:val="000A1F9C"/>
    <w:rsid w:val="000B1D44"/>
    <w:rsid w:val="000D22E6"/>
    <w:rsid w:val="000D6AE6"/>
    <w:rsid w:val="000E0816"/>
    <w:rsid w:val="000F286E"/>
    <w:rsid w:val="000F7537"/>
    <w:rsid w:val="0011254E"/>
    <w:rsid w:val="00113BF9"/>
    <w:rsid w:val="001253BE"/>
    <w:rsid w:val="00131080"/>
    <w:rsid w:val="00140E75"/>
    <w:rsid w:val="001411A6"/>
    <w:rsid w:val="00156E6B"/>
    <w:rsid w:val="00166E07"/>
    <w:rsid w:val="0017600A"/>
    <w:rsid w:val="001823EC"/>
    <w:rsid w:val="00195057"/>
    <w:rsid w:val="001D56E6"/>
    <w:rsid w:val="001E499C"/>
    <w:rsid w:val="001F1BBF"/>
    <w:rsid w:val="001F4611"/>
    <w:rsid w:val="00220AE2"/>
    <w:rsid w:val="00221DDF"/>
    <w:rsid w:val="002357A6"/>
    <w:rsid w:val="00236337"/>
    <w:rsid w:val="002520FF"/>
    <w:rsid w:val="00255926"/>
    <w:rsid w:val="00263311"/>
    <w:rsid w:val="0026600E"/>
    <w:rsid w:val="00295263"/>
    <w:rsid w:val="002B53FB"/>
    <w:rsid w:val="002C3365"/>
    <w:rsid w:val="002D0CC3"/>
    <w:rsid w:val="002D72BF"/>
    <w:rsid w:val="002F2D48"/>
    <w:rsid w:val="003172A8"/>
    <w:rsid w:val="00317626"/>
    <w:rsid w:val="0032144F"/>
    <w:rsid w:val="00323A82"/>
    <w:rsid w:val="00340415"/>
    <w:rsid w:val="00360B61"/>
    <w:rsid w:val="00361FEF"/>
    <w:rsid w:val="003A6909"/>
    <w:rsid w:val="003B262E"/>
    <w:rsid w:val="003B49B7"/>
    <w:rsid w:val="003C094B"/>
    <w:rsid w:val="003F7DCC"/>
    <w:rsid w:val="0043090D"/>
    <w:rsid w:val="004331A6"/>
    <w:rsid w:val="00447DCA"/>
    <w:rsid w:val="00484F53"/>
    <w:rsid w:val="004B0D06"/>
    <w:rsid w:val="004C281B"/>
    <w:rsid w:val="004C6EC3"/>
    <w:rsid w:val="004D21DB"/>
    <w:rsid w:val="004E6571"/>
    <w:rsid w:val="004F60A4"/>
    <w:rsid w:val="00520FE5"/>
    <w:rsid w:val="00525E89"/>
    <w:rsid w:val="005315F3"/>
    <w:rsid w:val="00542454"/>
    <w:rsid w:val="00560E4B"/>
    <w:rsid w:val="00562A3D"/>
    <w:rsid w:val="0058157D"/>
    <w:rsid w:val="00590C76"/>
    <w:rsid w:val="00594477"/>
    <w:rsid w:val="005A605C"/>
    <w:rsid w:val="005A7B8A"/>
    <w:rsid w:val="005B6309"/>
    <w:rsid w:val="005B77A8"/>
    <w:rsid w:val="005B77E1"/>
    <w:rsid w:val="005C66FA"/>
    <w:rsid w:val="005D4075"/>
    <w:rsid w:val="005F401A"/>
    <w:rsid w:val="00614312"/>
    <w:rsid w:val="00616A78"/>
    <w:rsid w:val="00627B5E"/>
    <w:rsid w:val="00631D6D"/>
    <w:rsid w:val="0064378D"/>
    <w:rsid w:val="00665B55"/>
    <w:rsid w:val="00680495"/>
    <w:rsid w:val="00682CC7"/>
    <w:rsid w:val="006A0177"/>
    <w:rsid w:val="006C6328"/>
    <w:rsid w:val="006F0A8A"/>
    <w:rsid w:val="006F3507"/>
    <w:rsid w:val="006F6016"/>
    <w:rsid w:val="0073700D"/>
    <w:rsid w:val="00761B2F"/>
    <w:rsid w:val="0077085B"/>
    <w:rsid w:val="00776BE6"/>
    <w:rsid w:val="007B3E90"/>
    <w:rsid w:val="007D311E"/>
    <w:rsid w:val="007F544E"/>
    <w:rsid w:val="007F5597"/>
    <w:rsid w:val="00802898"/>
    <w:rsid w:val="00812241"/>
    <w:rsid w:val="00814599"/>
    <w:rsid w:val="00830CC0"/>
    <w:rsid w:val="00835E60"/>
    <w:rsid w:val="0087159E"/>
    <w:rsid w:val="00892FA6"/>
    <w:rsid w:val="0089387E"/>
    <w:rsid w:val="008A0F62"/>
    <w:rsid w:val="008B1F86"/>
    <w:rsid w:val="008B317A"/>
    <w:rsid w:val="008C120E"/>
    <w:rsid w:val="008D401B"/>
    <w:rsid w:val="008E5901"/>
    <w:rsid w:val="008E7DFF"/>
    <w:rsid w:val="008F2564"/>
    <w:rsid w:val="009002C6"/>
    <w:rsid w:val="0091177F"/>
    <w:rsid w:val="009243B8"/>
    <w:rsid w:val="00926350"/>
    <w:rsid w:val="0094308E"/>
    <w:rsid w:val="009448B8"/>
    <w:rsid w:val="00953C63"/>
    <w:rsid w:val="00972147"/>
    <w:rsid w:val="00990EF6"/>
    <w:rsid w:val="009952B4"/>
    <w:rsid w:val="00997536"/>
    <w:rsid w:val="009A0C50"/>
    <w:rsid w:val="009C4403"/>
    <w:rsid w:val="009D1ED6"/>
    <w:rsid w:val="009F1B96"/>
    <w:rsid w:val="00A0748C"/>
    <w:rsid w:val="00A24176"/>
    <w:rsid w:val="00A336CF"/>
    <w:rsid w:val="00A46930"/>
    <w:rsid w:val="00A641FC"/>
    <w:rsid w:val="00A7107E"/>
    <w:rsid w:val="00AA3A2B"/>
    <w:rsid w:val="00AA3F87"/>
    <w:rsid w:val="00AD1CE7"/>
    <w:rsid w:val="00AD64D5"/>
    <w:rsid w:val="00AE144E"/>
    <w:rsid w:val="00AF24B0"/>
    <w:rsid w:val="00B31585"/>
    <w:rsid w:val="00B34A5F"/>
    <w:rsid w:val="00B61E15"/>
    <w:rsid w:val="00B63490"/>
    <w:rsid w:val="00BA62BF"/>
    <w:rsid w:val="00BB475C"/>
    <w:rsid w:val="00BB6726"/>
    <w:rsid w:val="00BC6D5B"/>
    <w:rsid w:val="00BC7AE7"/>
    <w:rsid w:val="00BD4052"/>
    <w:rsid w:val="00BE1ADF"/>
    <w:rsid w:val="00BF0960"/>
    <w:rsid w:val="00BF2B9A"/>
    <w:rsid w:val="00BF3FDA"/>
    <w:rsid w:val="00BF7921"/>
    <w:rsid w:val="00C357C1"/>
    <w:rsid w:val="00C45E84"/>
    <w:rsid w:val="00C55A66"/>
    <w:rsid w:val="00C57D05"/>
    <w:rsid w:val="00C620C8"/>
    <w:rsid w:val="00C70774"/>
    <w:rsid w:val="00C75D2B"/>
    <w:rsid w:val="00C76D13"/>
    <w:rsid w:val="00C80AF2"/>
    <w:rsid w:val="00C82026"/>
    <w:rsid w:val="00C84F3F"/>
    <w:rsid w:val="00C90EF3"/>
    <w:rsid w:val="00C92696"/>
    <w:rsid w:val="00C97257"/>
    <w:rsid w:val="00CA67F0"/>
    <w:rsid w:val="00CD4501"/>
    <w:rsid w:val="00CF3F2D"/>
    <w:rsid w:val="00CF7DC4"/>
    <w:rsid w:val="00D20507"/>
    <w:rsid w:val="00D4146A"/>
    <w:rsid w:val="00D53595"/>
    <w:rsid w:val="00D55E46"/>
    <w:rsid w:val="00D85C94"/>
    <w:rsid w:val="00D86242"/>
    <w:rsid w:val="00D87C00"/>
    <w:rsid w:val="00D900F0"/>
    <w:rsid w:val="00DA7EE7"/>
    <w:rsid w:val="00DB61EB"/>
    <w:rsid w:val="00DB725B"/>
    <w:rsid w:val="00DC2393"/>
    <w:rsid w:val="00E052DF"/>
    <w:rsid w:val="00E47A4E"/>
    <w:rsid w:val="00E75A92"/>
    <w:rsid w:val="00E87625"/>
    <w:rsid w:val="00EA5444"/>
    <w:rsid w:val="00EB30C8"/>
    <w:rsid w:val="00EC06D7"/>
    <w:rsid w:val="00EC2C6C"/>
    <w:rsid w:val="00EC3E33"/>
    <w:rsid w:val="00ED1504"/>
    <w:rsid w:val="00ED658E"/>
    <w:rsid w:val="00EE5CE6"/>
    <w:rsid w:val="00EF66A6"/>
    <w:rsid w:val="00F2633D"/>
    <w:rsid w:val="00F41B24"/>
    <w:rsid w:val="00F4294B"/>
    <w:rsid w:val="00F53187"/>
    <w:rsid w:val="00F6052F"/>
    <w:rsid w:val="00F64922"/>
    <w:rsid w:val="00F766DE"/>
    <w:rsid w:val="00F828B6"/>
    <w:rsid w:val="00F86B5A"/>
    <w:rsid w:val="00F946F0"/>
    <w:rsid w:val="00FA574A"/>
    <w:rsid w:val="00FC670B"/>
    <w:rsid w:val="00FD2B53"/>
    <w:rsid w:val="00FE54B9"/>
    <w:rsid w:val="00FE6DB9"/>
    <w:rsid w:val="00FF1695"/>
    <w:rsid w:val="00FF1893"/>
    <w:rsid w:val="0156263E"/>
    <w:rsid w:val="14BA24FB"/>
    <w:rsid w:val="296240B2"/>
    <w:rsid w:val="30223D9F"/>
    <w:rsid w:val="3B5A23C6"/>
    <w:rsid w:val="400D2571"/>
    <w:rsid w:val="4C8F57CB"/>
    <w:rsid w:val="611F2A88"/>
    <w:rsid w:val="6C875711"/>
    <w:rsid w:val="71D83665"/>
    <w:rsid w:val="7F953F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link w:val="16"/>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5">
    <w:name w:val="heading 3"/>
    <w:basedOn w:val="1"/>
    <w:next w:val="1"/>
    <w:qFormat/>
    <w:uiPriority w:val="9"/>
    <w:pPr>
      <w:keepNext/>
      <w:keepLines/>
      <w:spacing w:before="260" w:after="260" w:line="416" w:lineRule="auto"/>
      <w:outlineLvl w:val="2"/>
    </w:pPr>
    <w:rPr>
      <w:b/>
      <w:bCs/>
      <w:kern w:val="0"/>
      <w:szCs w:val="32"/>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ì." w:hAnsi="..ì." w:eastAsia="..ì." w:cs="..ì."/>
      <w:color w:val="000000"/>
      <w:sz w:val="24"/>
      <w:szCs w:val="24"/>
      <w:lang w:val="en-US" w:eastAsia="zh-CN" w:bidi="ar-SA"/>
    </w:rPr>
  </w:style>
  <w:style w:type="paragraph" w:styleId="6">
    <w:name w:val="annotation text"/>
    <w:basedOn w:val="1"/>
    <w:semiHidden/>
    <w:unhideWhenUsed/>
    <w:uiPriority w:val="0"/>
    <w:pPr>
      <w:jc w:val="left"/>
    </w:pPr>
  </w:style>
  <w:style w:type="paragraph" w:styleId="7">
    <w:name w:val="Balloon Text"/>
    <w:basedOn w:val="1"/>
    <w:link w:val="27"/>
    <w:semiHidden/>
    <w:unhideWhenUsed/>
    <w:uiPriority w:val="0"/>
    <w:rPr>
      <w:sz w:val="18"/>
      <w:szCs w:val="18"/>
    </w:rPr>
  </w:style>
  <w:style w:type="paragraph" w:styleId="8">
    <w:name w:val="footer"/>
    <w:basedOn w:val="1"/>
    <w:link w:val="23"/>
    <w:qFormat/>
    <w:uiPriority w:val="99"/>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0"/>
    <w:pPr>
      <w:jc w:val="left"/>
    </w:pPr>
    <w:rPr>
      <w:rFonts w:eastAsia="宋体"/>
      <w:kern w:val="0"/>
      <w:sz w:val="24"/>
    </w:rPr>
  </w:style>
  <w:style w:type="character" w:styleId="15">
    <w:name w:val="Hyperlink"/>
    <w:basedOn w:val="14"/>
    <w:unhideWhenUsed/>
    <w:qFormat/>
    <w:uiPriority w:val="99"/>
    <w:rPr>
      <w:color w:val="0000FF"/>
      <w:u w:val="single"/>
    </w:rPr>
  </w:style>
  <w:style w:type="character" w:customStyle="1" w:styleId="16">
    <w:name w:val="标题 1 字符"/>
    <w:basedOn w:val="14"/>
    <w:link w:val="3"/>
    <w:qFormat/>
    <w:uiPriority w:val="0"/>
    <w:rPr>
      <w:rFonts w:eastAsia="仿宋_GB2312"/>
      <w:b/>
      <w:bCs/>
      <w:kern w:val="44"/>
      <w:sz w:val="44"/>
      <w:szCs w:val="44"/>
    </w:rPr>
  </w:style>
  <w:style w:type="character" w:customStyle="1" w:styleId="17">
    <w:name w:val="标题 2 字符"/>
    <w:basedOn w:val="14"/>
    <w:link w:val="4"/>
    <w:qFormat/>
    <w:uiPriority w:val="0"/>
    <w:rPr>
      <w:rFonts w:asciiTheme="majorHAnsi" w:hAnsiTheme="majorHAnsi" w:eastAsiaTheme="majorEastAsia" w:cstheme="majorBidi"/>
      <w:b/>
      <w:bCs/>
      <w:kern w:val="2"/>
      <w:sz w:val="32"/>
      <w:szCs w:val="32"/>
    </w:rPr>
  </w:style>
  <w:style w:type="character" w:customStyle="1" w:styleId="18">
    <w:name w:val="页眉 字符"/>
    <w:basedOn w:val="14"/>
    <w:link w:val="9"/>
    <w:qFormat/>
    <w:uiPriority w:val="0"/>
    <w:rPr>
      <w:rFonts w:eastAsia="仿宋_GB2312"/>
      <w:kern w:val="2"/>
      <w:sz w:val="18"/>
      <w:szCs w:val="18"/>
    </w:rPr>
  </w:style>
  <w:style w:type="paragraph" w:customStyle="1" w:styleId="19">
    <w:name w:val="闻政正文"/>
    <w:basedOn w:val="1"/>
    <w:link w:val="26"/>
    <w:qFormat/>
    <w:uiPriority w:val="0"/>
    <w:pPr>
      <w:spacing w:line="500" w:lineRule="exact"/>
      <w:ind w:firstLine="560" w:firstLineChars="200"/>
    </w:pPr>
    <w:rPr>
      <w:kern w:val="0"/>
      <w:sz w:val="28"/>
      <w:szCs w:val="28"/>
    </w:rPr>
  </w:style>
  <w:style w:type="paragraph" w:customStyle="1" w:styleId="20">
    <w:name w:val="闻政标题3"/>
    <w:basedOn w:val="5"/>
    <w:qFormat/>
    <w:uiPriority w:val="0"/>
    <w:pPr>
      <w:spacing w:before="120" w:after="60" w:line="500" w:lineRule="exact"/>
      <w:jc w:val="left"/>
      <w:outlineLvl w:val="0"/>
    </w:pPr>
    <w:rPr>
      <w:rFonts w:ascii="黑体" w:hAnsi="黑体" w:eastAsia="黑体"/>
      <w:b w:val="0"/>
    </w:rPr>
  </w:style>
  <w:style w:type="paragraph" w:customStyle="1" w:styleId="21">
    <w:name w:val="WPSOffice手动目录 1"/>
    <w:qFormat/>
    <w:uiPriority w:val="0"/>
    <w:rPr>
      <w:rFonts w:ascii="Calibri" w:hAnsi="Calibri" w:eastAsia="宋体" w:cs="Times New Roman"/>
      <w:lang w:val="en-US" w:eastAsia="zh-CN" w:bidi="ar-SA"/>
    </w:rPr>
  </w:style>
  <w:style w:type="paragraph" w:customStyle="1" w:styleId="22">
    <w:name w:val="WPSOffice手动目录 2"/>
    <w:qFormat/>
    <w:uiPriority w:val="0"/>
    <w:pPr>
      <w:ind w:left="200" w:leftChars="200"/>
    </w:pPr>
    <w:rPr>
      <w:rFonts w:ascii="Calibri" w:hAnsi="Calibri" w:eastAsia="宋体" w:cs="Times New Roman"/>
      <w:lang w:val="en-US" w:eastAsia="zh-CN" w:bidi="ar-SA"/>
    </w:rPr>
  </w:style>
  <w:style w:type="character" w:customStyle="1" w:styleId="23">
    <w:name w:val="页脚 字符"/>
    <w:basedOn w:val="14"/>
    <w:link w:val="8"/>
    <w:qFormat/>
    <w:uiPriority w:val="99"/>
    <w:rPr>
      <w:rFonts w:eastAsia="仿宋_GB2312"/>
      <w:kern w:val="2"/>
      <w:sz w:val="18"/>
      <w:szCs w:val="18"/>
    </w:rPr>
  </w:style>
  <w:style w:type="character" w:customStyle="1" w:styleId="24">
    <w:name w:val="apple-converted-space"/>
    <w:basedOn w:val="14"/>
    <w:qFormat/>
    <w:uiPriority w:val="0"/>
  </w:style>
  <w:style w:type="paragraph" w:styleId="25">
    <w:name w:val="List Paragraph"/>
    <w:basedOn w:val="1"/>
    <w:unhideWhenUsed/>
    <w:qFormat/>
    <w:uiPriority w:val="99"/>
    <w:pPr>
      <w:ind w:firstLine="420" w:firstLineChars="200"/>
    </w:pPr>
  </w:style>
  <w:style w:type="character" w:customStyle="1" w:styleId="26">
    <w:name w:val="闻政正文 Char"/>
    <w:link w:val="19"/>
    <w:qFormat/>
    <w:uiPriority w:val="0"/>
    <w:rPr>
      <w:rFonts w:eastAsia="仿宋_GB2312"/>
      <w:sz w:val="28"/>
      <w:szCs w:val="28"/>
    </w:rPr>
  </w:style>
  <w:style w:type="character" w:customStyle="1" w:styleId="27">
    <w:name w:val="批注框文本 字符"/>
    <w:basedOn w:val="14"/>
    <w:link w:val="7"/>
    <w:semiHidden/>
    <w:uiPriority w:val="0"/>
    <w:rPr>
      <w:rFonts w:ascii="Calibri" w:hAnsi="Calibri" w:eastAsia="仿宋_GB2312"/>
      <w:kern w:val="2"/>
      <w:sz w:val="18"/>
      <w:szCs w:val="18"/>
    </w:rPr>
  </w:style>
  <w:style w:type="paragraph" w:customStyle="1" w:styleId="28">
    <w:name w:val="Table Paragraph"/>
    <w:basedOn w:val="1"/>
    <w:qFormat/>
    <w:uiPriority w:val="1"/>
    <w:pPr>
      <w:autoSpaceDE w:val="0"/>
      <w:autoSpaceDN w:val="0"/>
      <w:jc w:val="left"/>
    </w:pPr>
    <w:rPr>
      <w:rFonts w:ascii="Noto Sans Mono CJK JP Bold" w:hAnsi="Noto Sans Mono CJK JP Bold" w:eastAsia="Noto Sans Mono CJK JP Bold" w:cs="Noto Sans Mono CJK JP Bold"/>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6AFC07-848C-434E-8346-B629D74D9881}">
  <ds:schemaRefs/>
</ds:datastoreItem>
</file>

<file path=docProps/app.xml><?xml version="1.0" encoding="utf-8"?>
<Properties xmlns="http://schemas.openxmlformats.org/officeDocument/2006/extended-properties" xmlns:vt="http://schemas.openxmlformats.org/officeDocument/2006/docPropsVTypes">
  <Template>Normal.dotm</Template>
  <Company>微软用户</Company>
  <Pages>28</Pages>
  <Words>2397</Words>
  <Characters>13665</Characters>
  <Lines>113</Lines>
  <Paragraphs>32</Paragraphs>
  <TotalTime>72</TotalTime>
  <ScaleCrop>false</ScaleCrop>
  <LinksUpToDate>false</LinksUpToDate>
  <CharactersWithSpaces>16030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2020-09-17T08:32:00Z</dcterms:created>
  <dc:creator>asus</dc:creator>
  <cp:lastModifiedBy>Administrator</cp:lastModifiedBy>
  <cp:lastPrinted>2020-11-20T08:38:00Z</cp:lastPrinted>
  <dcterms:modified xsi:type="dcterms:W3CDTF">2020-12-14T09:43:15Z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